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580" w:lineRule="exact"/>
        <w:jc w:val="both"/>
        <w:rPr>
          <w:rFonts w:ascii="黑体" w:hAnsi="黑体" w:eastAsia="黑体"/>
          <w:color w:val="auto"/>
          <w:sz w:val="44"/>
          <w:szCs w:val="44"/>
          <w:highlight w:val="none"/>
          <w:u w:val="none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  <w:highlight w:val="none"/>
          <w:u w:val="none"/>
        </w:rPr>
        <w:t>附件</w:t>
      </w:r>
    </w:p>
    <w:p>
      <w:pPr>
        <w:spacing w:line="580" w:lineRule="exact"/>
        <w:jc w:val="center"/>
        <w:rPr>
          <w:rFonts w:ascii="方正小标宋简体" w:hAnsi="黑体" w:eastAsia="方正小标宋简体"/>
          <w:color w:val="auto"/>
          <w:sz w:val="44"/>
          <w:szCs w:val="44"/>
          <w:highlight w:val="none"/>
          <w:u w:val="none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  <w:u w:val="none"/>
          <w:lang w:eastAsia="zh-CN"/>
        </w:rPr>
        <w:t>市</w:t>
      </w: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  <w:u w:val="none"/>
        </w:rPr>
        <w:t>级特色高中建设基本条件</w:t>
      </w:r>
    </w:p>
    <w:p>
      <w:pPr>
        <w:spacing w:before="120" w:line="580" w:lineRule="exact"/>
        <w:jc w:val="center"/>
        <w:rPr>
          <w:rFonts w:ascii="楷体_GB2312" w:hAnsi="楷体_GB2312" w:eastAsia="楷体_GB2312" w:cs="楷体_GB2312"/>
          <w:color w:val="auto"/>
          <w:highlight w:val="none"/>
          <w:u w:val="none"/>
        </w:rPr>
      </w:pPr>
      <w:r>
        <w:rPr>
          <w:rFonts w:hint="eastAsia" w:ascii="楷体_GB2312" w:hAnsi="楷体_GB2312" w:eastAsia="楷体_GB2312" w:cs="楷体_GB2312"/>
          <w:color w:val="auto"/>
          <w:highlight w:val="none"/>
          <w:u w:val="none"/>
        </w:rPr>
        <w:t>（试行）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auto"/>
          <w:szCs w:val="28"/>
          <w:highlight w:val="none"/>
          <w:u w:val="none"/>
        </w:rPr>
      </w:pPr>
    </w:p>
    <w:p>
      <w:pPr>
        <w:spacing w:line="580" w:lineRule="exact"/>
        <w:ind w:firstLine="640" w:firstLineChars="200"/>
        <w:rPr>
          <w:rFonts w:ascii="黑体" w:hAnsi="黑体" w:eastAsia="黑体"/>
          <w:color w:val="auto"/>
          <w:szCs w:val="28"/>
          <w:highlight w:val="none"/>
          <w:u w:val="none"/>
        </w:rPr>
      </w:pPr>
      <w:r>
        <w:rPr>
          <w:rFonts w:hint="eastAsia" w:ascii="黑体" w:hAnsi="黑体" w:eastAsia="黑体"/>
          <w:color w:val="auto"/>
          <w:szCs w:val="28"/>
          <w:highlight w:val="none"/>
          <w:u w:val="none"/>
        </w:rPr>
        <w:t>一、发展基础</w:t>
      </w:r>
    </w:p>
    <w:p>
      <w:pPr>
        <w:spacing w:line="580" w:lineRule="exact"/>
        <w:ind w:firstLine="640" w:firstLineChars="200"/>
        <w:rPr>
          <w:color w:val="auto"/>
          <w:szCs w:val="28"/>
          <w:highlight w:val="none"/>
          <w:u w:val="none"/>
        </w:rPr>
      </w:pPr>
      <w:r>
        <w:rPr>
          <w:rFonts w:hint="eastAsia"/>
          <w:color w:val="auto"/>
          <w:szCs w:val="28"/>
          <w:highlight w:val="none"/>
          <w:u w:val="none"/>
        </w:rPr>
        <w:t>1</w:t>
      </w:r>
      <w:r>
        <w:rPr>
          <w:color w:val="auto"/>
          <w:szCs w:val="28"/>
          <w:highlight w:val="none"/>
          <w:u w:val="none"/>
        </w:rPr>
        <w:t>.</w:t>
      </w:r>
      <w:r>
        <w:rPr>
          <w:rFonts w:hint="eastAsia"/>
          <w:color w:val="auto"/>
          <w:szCs w:val="28"/>
          <w:highlight w:val="none"/>
          <w:u w:val="none"/>
        </w:rPr>
        <w:t>全面贯彻党的教育方针，落实立德树人根本任务，遵循办学规律。</w:t>
      </w:r>
    </w:p>
    <w:p>
      <w:pPr>
        <w:spacing w:line="580" w:lineRule="exact"/>
        <w:ind w:firstLine="640" w:firstLineChars="200"/>
        <w:rPr>
          <w:color w:val="auto"/>
          <w:szCs w:val="28"/>
          <w:highlight w:val="none"/>
          <w:u w:val="none"/>
        </w:rPr>
      </w:pPr>
      <w:r>
        <w:rPr>
          <w:rFonts w:hint="eastAsia"/>
          <w:color w:val="auto"/>
          <w:szCs w:val="28"/>
          <w:highlight w:val="none"/>
          <w:u w:val="none"/>
        </w:rPr>
        <w:t>2</w:t>
      </w:r>
      <w:r>
        <w:rPr>
          <w:color w:val="auto"/>
          <w:szCs w:val="28"/>
          <w:highlight w:val="none"/>
          <w:u w:val="none"/>
        </w:rPr>
        <w:t>.</w:t>
      </w:r>
      <w:r>
        <w:rPr>
          <w:rFonts w:hint="eastAsia"/>
          <w:color w:val="auto"/>
          <w:szCs w:val="28"/>
          <w:highlight w:val="none"/>
          <w:u w:val="none"/>
        </w:rPr>
        <w:t>办学行为规范，3年内没有被省级及以上违规办学行为通报。</w:t>
      </w:r>
    </w:p>
    <w:p>
      <w:pPr>
        <w:spacing w:line="580" w:lineRule="exact"/>
        <w:ind w:firstLine="640" w:firstLineChars="200"/>
        <w:rPr>
          <w:color w:val="auto"/>
          <w:szCs w:val="28"/>
          <w:highlight w:val="none"/>
          <w:u w:val="none"/>
        </w:rPr>
      </w:pPr>
      <w:r>
        <w:rPr>
          <w:rFonts w:hint="eastAsia"/>
          <w:color w:val="auto"/>
          <w:szCs w:val="28"/>
          <w:highlight w:val="none"/>
          <w:u w:val="none"/>
        </w:rPr>
        <w:t>3</w:t>
      </w:r>
      <w:r>
        <w:rPr>
          <w:color w:val="auto"/>
          <w:szCs w:val="28"/>
          <w:highlight w:val="none"/>
          <w:u w:val="none"/>
        </w:rPr>
        <w:t>.</w:t>
      </w:r>
      <w:r>
        <w:rPr>
          <w:rFonts w:hint="eastAsia"/>
          <w:color w:val="auto"/>
          <w:szCs w:val="28"/>
          <w:highlight w:val="none"/>
          <w:u w:val="none"/>
        </w:rPr>
        <w:t>办学条件达到省定办学条件标准，建有高标准学科教室。特色学科有关的设备设施、校舍等达到标准Ⅱ或以上，充分满足特色教学和选课走班需要。</w:t>
      </w:r>
    </w:p>
    <w:p>
      <w:pPr>
        <w:spacing w:line="580" w:lineRule="exact"/>
        <w:ind w:firstLine="640" w:firstLineChars="200"/>
        <w:rPr>
          <w:color w:val="auto"/>
          <w:szCs w:val="28"/>
          <w:highlight w:val="none"/>
          <w:u w:val="none"/>
        </w:rPr>
      </w:pPr>
      <w:r>
        <w:rPr>
          <w:rFonts w:hint="eastAsia"/>
          <w:color w:val="auto"/>
          <w:szCs w:val="28"/>
          <w:highlight w:val="none"/>
          <w:u w:val="none"/>
        </w:rPr>
        <w:t>4</w:t>
      </w:r>
      <w:r>
        <w:rPr>
          <w:color w:val="auto"/>
          <w:szCs w:val="28"/>
          <w:highlight w:val="none"/>
          <w:u w:val="none"/>
        </w:rPr>
        <w:t>.</w:t>
      </w:r>
      <w:r>
        <w:rPr>
          <w:rFonts w:hint="eastAsia"/>
          <w:color w:val="auto"/>
          <w:szCs w:val="28"/>
          <w:highlight w:val="none"/>
          <w:u w:val="none"/>
        </w:rPr>
        <w:t>学校全体学生学业水平合格考试整体通过率达到</w:t>
      </w:r>
      <w:r>
        <w:rPr>
          <w:rFonts w:hint="eastAsia"/>
          <w:color w:val="auto"/>
          <w:szCs w:val="28"/>
          <w:highlight w:val="none"/>
          <w:u w:val="none"/>
          <w:lang w:val="en-US" w:eastAsia="zh-CN"/>
        </w:rPr>
        <w:t>85</w:t>
      </w:r>
      <w:r>
        <w:rPr>
          <w:rFonts w:hint="eastAsia"/>
          <w:color w:val="auto"/>
          <w:szCs w:val="28"/>
          <w:highlight w:val="none"/>
          <w:u w:val="none"/>
        </w:rPr>
        <w:t>%以上，特色学科学生学业水平合格考试通过率达到9</w:t>
      </w:r>
      <w:r>
        <w:rPr>
          <w:color w:val="auto"/>
          <w:szCs w:val="28"/>
          <w:highlight w:val="none"/>
          <w:u w:val="none"/>
        </w:rPr>
        <w:t>5</w:t>
      </w:r>
      <w:r>
        <w:rPr>
          <w:rFonts w:hint="eastAsia"/>
          <w:color w:val="auto"/>
          <w:szCs w:val="28"/>
          <w:highlight w:val="none"/>
          <w:u w:val="none"/>
        </w:rPr>
        <w:t>%以上。</w:t>
      </w:r>
      <w:r>
        <w:rPr>
          <w:rFonts w:hint="eastAsia" w:hAnsi="仿宋"/>
          <w:color w:val="auto"/>
          <w:highlight w:val="none"/>
          <w:u w:val="none"/>
        </w:rPr>
        <w:t>近3年体质健康合格率逐年提升或稳定在较高水平。</w:t>
      </w:r>
    </w:p>
    <w:p>
      <w:pPr>
        <w:spacing w:line="580" w:lineRule="exact"/>
        <w:ind w:firstLine="640" w:firstLineChars="200"/>
        <w:rPr>
          <w:rFonts w:ascii="楷体_GB2312" w:eastAsia="楷体_GB2312"/>
          <w:color w:val="auto"/>
          <w:szCs w:val="28"/>
          <w:highlight w:val="none"/>
          <w:u w:val="none"/>
        </w:rPr>
      </w:pPr>
      <w:r>
        <w:rPr>
          <w:rFonts w:hint="eastAsia" w:ascii="黑体" w:hAnsi="黑体" w:eastAsia="黑体"/>
          <w:color w:val="auto"/>
          <w:szCs w:val="28"/>
          <w:highlight w:val="none"/>
          <w:u w:val="none"/>
        </w:rPr>
        <w:t>二、课程实施</w:t>
      </w:r>
    </w:p>
    <w:p>
      <w:pPr>
        <w:spacing w:line="580" w:lineRule="exact"/>
        <w:ind w:firstLine="640" w:firstLineChars="200"/>
        <w:rPr>
          <w:color w:val="auto"/>
          <w:szCs w:val="28"/>
          <w:highlight w:val="none"/>
          <w:u w:val="none"/>
        </w:rPr>
      </w:pPr>
      <w:r>
        <w:rPr>
          <w:rFonts w:hint="eastAsia"/>
          <w:color w:val="auto"/>
          <w:szCs w:val="28"/>
          <w:highlight w:val="none"/>
          <w:u w:val="none"/>
        </w:rPr>
        <w:t>5</w:t>
      </w:r>
      <w:r>
        <w:rPr>
          <w:color w:val="auto"/>
          <w:szCs w:val="28"/>
          <w:highlight w:val="none"/>
          <w:u w:val="none"/>
        </w:rPr>
        <w:t>.</w:t>
      </w:r>
      <w:r>
        <w:rPr>
          <w:rFonts w:hint="eastAsia"/>
          <w:color w:val="auto"/>
          <w:szCs w:val="28"/>
          <w:highlight w:val="none"/>
          <w:u w:val="none"/>
        </w:rPr>
        <w:t>开齐开足课程，具有1个以上</w:t>
      </w:r>
      <w:r>
        <w:rPr>
          <w:rFonts w:hint="eastAsia"/>
          <w:color w:val="auto"/>
          <w:szCs w:val="28"/>
          <w:highlight w:val="none"/>
          <w:u w:val="none"/>
          <w:lang w:eastAsia="zh-CN"/>
        </w:rPr>
        <w:t>市级</w:t>
      </w:r>
      <w:r>
        <w:rPr>
          <w:rFonts w:hint="eastAsia"/>
          <w:color w:val="auto"/>
          <w:szCs w:val="28"/>
          <w:highlight w:val="none"/>
          <w:u w:val="none"/>
        </w:rPr>
        <w:t>学科基地，承担相应任务。</w:t>
      </w:r>
    </w:p>
    <w:p>
      <w:pPr>
        <w:spacing w:line="580" w:lineRule="exact"/>
        <w:ind w:firstLine="640" w:firstLineChars="200"/>
        <w:rPr>
          <w:color w:val="auto"/>
          <w:szCs w:val="28"/>
          <w:highlight w:val="none"/>
          <w:u w:val="none"/>
        </w:rPr>
      </w:pPr>
      <w:r>
        <w:rPr>
          <w:rFonts w:hint="eastAsia"/>
          <w:color w:val="auto"/>
          <w:szCs w:val="28"/>
          <w:highlight w:val="none"/>
          <w:u w:val="none"/>
        </w:rPr>
        <w:t>6</w:t>
      </w:r>
      <w:r>
        <w:rPr>
          <w:color w:val="auto"/>
          <w:szCs w:val="28"/>
          <w:highlight w:val="none"/>
          <w:u w:val="none"/>
        </w:rPr>
        <w:t>.</w:t>
      </w:r>
      <w:r>
        <w:rPr>
          <w:rFonts w:hint="eastAsia"/>
          <w:color w:val="auto"/>
          <w:szCs w:val="28"/>
          <w:highlight w:val="none"/>
          <w:u w:val="none"/>
        </w:rPr>
        <w:t>制定3年特色学科建设实施方案，形成了相关特色选修课程群。</w:t>
      </w:r>
    </w:p>
    <w:p>
      <w:pPr>
        <w:spacing w:line="580" w:lineRule="exact"/>
        <w:ind w:firstLine="640" w:firstLineChars="200"/>
        <w:rPr>
          <w:strike w:val="0"/>
          <w:color w:val="auto"/>
          <w:szCs w:val="28"/>
          <w:highlight w:val="none"/>
          <w:u w:val="none"/>
        </w:rPr>
      </w:pPr>
      <w:r>
        <w:rPr>
          <w:rFonts w:hint="eastAsia"/>
          <w:strike w:val="0"/>
          <w:dstrike w:val="0"/>
          <w:color w:val="auto"/>
          <w:szCs w:val="28"/>
          <w:highlight w:val="none"/>
          <w:u w:val="none"/>
        </w:rPr>
        <w:t>7</w:t>
      </w:r>
      <w:r>
        <w:rPr>
          <w:strike w:val="0"/>
          <w:dstrike w:val="0"/>
          <w:color w:val="auto"/>
          <w:szCs w:val="28"/>
          <w:highlight w:val="none"/>
          <w:u w:val="none"/>
        </w:rPr>
        <w:t>.</w:t>
      </w:r>
      <w:r>
        <w:rPr>
          <w:rFonts w:hint="eastAsia"/>
          <w:strike w:val="0"/>
          <w:dstrike w:val="0"/>
          <w:color w:val="auto"/>
          <w:szCs w:val="28"/>
          <w:highlight w:val="none"/>
          <w:u w:val="none"/>
        </w:rPr>
        <w:t>2014年以来，特色学科相关研究成果具备以下条件之一：获得过</w:t>
      </w:r>
      <w:r>
        <w:rPr>
          <w:rFonts w:hint="eastAsia"/>
          <w:strike w:val="0"/>
          <w:dstrike w:val="0"/>
          <w:color w:val="auto"/>
          <w:szCs w:val="28"/>
          <w:highlight w:val="none"/>
          <w:u w:val="none"/>
          <w:lang w:eastAsia="zh-CN"/>
        </w:rPr>
        <w:t>地市级及以上</w:t>
      </w:r>
      <w:r>
        <w:rPr>
          <w:rFonts w:hint="eastAsia"/>
          <w:strike w:val="0"/>
          <w:dstrike w:val="0"/>
          <w:color w:val="auto"/>
          <w:szCs w:val="28"/>
          <w:highlight w:val="none"/>
          <w:u w:val="none"/>
        </w:rPr>
        <w:t>基础教育教学成果奖</w:t>
      </w:r>
      <w:r>
        <w:rPr>
          <w:rFonts w:hint="eastAsia"/>
          <w:strike w:val="0"/>
          <w:dstrike w:val="0"/>
          <w:color w:val="auto"/>
          <w:szCs w:val="28"/>
          <w:highlight w:val="none"/>
          <w:u w:val="none"/>
          <w:lang w:eastAsia="zh-CN"/>
        </w:rPr>
        <w:t>并具有一定影响力</w:t>
      </w:r>
      <w:r>
        <w:rPr>
          <w:rFonts w:hint="eastAsia"/>
          <w:strike w:val="0"/>
          <w:dstrike w:val="0"/>
          <w:color w:val="auto"/>
          <w:szCs w:val="28"/>
          <w:highlight w:val="none"/>
          <w:u w:val="none"/>
        </w:rPr>
        <w:t>；入选省基础教育教学改革重点项目</w:t>
      </w:r>
      <w:r>
        <w:rPr>
          <w:rFonts w:hint="eastAsia"/>
          <w:strike w:val="0"/>
          <w:dstrike w:val="0"/>
          <w:color w:val="auto"/>
          <w:szCs w:val="28"/>
          <w:highlight w:val="none"/>
          <w:u w:val="none"/>
          <w:lang w:eastAsia="zh-CN"/>
        </w:rPr>
        <w:t>；做过省级以上经验介绍或成为全国、全省同类学校对标学习对象学习特色学科</w:t>
      </w:r>
      <w:r>
        <w:rPr>
          <w:rFonts w:hint="eastAsia"/>
          <w:strike w:val="0"/>
          <w:dstrike w:val="0"/>
          <w:color w:val="auto"/>
          <w:szCs w:val="28"/>
          <w:highlight w:val="none"/>
          <w:u w:val="none"/>
        </w:rPr>
        <w:t>。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auto"/>
          <w:szCs w:val="28"/>
          <w:highlight w:val="none"/>
          <w:u w:val="none"/>
        </w:rPr>
      </w:pPr>
      <w:r>
        <w:rPr>
          <w:rFonts w:hint="eastAsia" w:ascii="黑体" w:hAnsi="黑体" w:eastAsia="黑体"/>
          <w:color w:val="auto"/>
          <w:szCs w:val="28"/>
          <w:highlight w:val="none"/>
          <w:u w:val="none"/>
        </w:rPr>
        <w:t>三、育人管理</w:t>
      </w:r>
    </w:p>
    <w:p>
      <w:pPr>
        <w:spacing w:line="580" w:lineRule="exact"/>
        <w:ind w:firstLine="640" w:firstLineChars="200"/>
        <w:rPr>
          <w:color w:val="auto"/>
          <w:szCs w:val="28"/>
          <w:highlight w:val="none"/>
          <w:u w:val="none"/>
        </w:rPr>
      </w:pPr>
      <w:r>
        <w:rPr>
          <w:rFonts w:hint="eastAsia"/>
          <w:color w:val="auto"/>
          <w:szCs w:val="28"/>
          <w:highlight w:val="none"/>
          <w:u w:val="none"/>
          <w:lang w:val="en-US" w:eastAsia="zh-CN"/>
        </w:rPr>
        <w:t>7</w:t>
      </w:r>
      <w:r>
        <w:rPr>
          <w:color w:val="auto"/>
          <w:szCs w:val="28"/>
          <w:highlight w:val="none"/>
          <w:u w:val="none"/>
        </w:rPr>
        <w:t>.</w:t>
      </w:r>
      <w:r>
        <w:rPr>
          <w:rFonts w:hint="eastAsia"/>
          <w:color w:val="auto"/>
          <w:szCs w:val="28"/>
          <w:highlight w:val="none"/>
          <w:u w:val="none"/>
        </w:rPr>
        <w:t>设有1处及以上与特色课程相关的校外实践基地。</w:t>
      </w:r>
    </w:p>
    <w:p>
      <w:pPr>
        <w:spacing w:line="580" w:lineRule="exact"/>
        <w:ind w:firstLine="640" w:firstLineChars="200"/>
        <w:rPr>
          <w:color w:val="auto"/>
          <w:highlight w:val="none"/>
          <w:u w:val="none"/>
        </w:rPr>
      </w:pPr>
      <w:r>
        <w:rPr>
          <w:rFonts w:hint="eastAsia"/>
          <w:color w:val="auto"/>
          <w:szCs w:val="28"/>
          <w:highlight w:val="none"/>
          <w:u w:val="none"/>
          <w:lang w:val="en-US" w:eastAsia="zh-CN"/>
        </w:rPr>
        <w:t>8</w:t>
      </w:r>
      <w:r>
        <w:rPr>
          <w:color w:val="auto"/>
          <w:szCs w:val="28"/>
          <w:highlight w:val="none"/>
          <w:u w:val="none"/>
        </w:rPr>
        <w:t>.</w:t>
      </w:r>
      <w:r>
        <w:rPr>
          <w:rFonts w:hint="eastAsia"/>
          <w:color w:val="auto"/>
          <w:szCs w:val="28"/>
          <w:highlight w:val="none"/>
          <w:u w:val="none"/>
        </w:rPr>
        <w:t>建立特色学科</w:t>
      </w:r>
      <w:r>
        <w:rPr>
          <w:rFonts w:hint="eastAsia"/>
          <w:color w:val="auto"/>
          <w:highlight w:val="none"/>
          <w:u w:val="none"/>
        </w:rPr>
        <w:t>课程实施体系及相适应的教学、教研、评价等管理机制，</w:t>
      </w:r>
      <w:r>
        <w:rPr>
          <w:rFonts w:hint="eastAsia"/>
          <w:color w:val="auto"/>
          <w:szCs w:val="28"/>
          <w:highlight w:val="none"/>
          <w:u w:val="none"/>
        </w:rPr>
        <w:t>建立与高等学校、教科研单位定期沟通、协同育人的体制机制。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auto"/>
          <w:szCs w:val="28"/>
          <w:highlight w:val="none"/>
          <w:u w:val="none"/>
        </w:rPr>
      </w:pPr>
      <w:r>
        <w:rPr>
          <w:rFonts w:hint="eastAsia"/>
          <w:color w:val="auto"/>
          <w:szCs w:val="28"/>
          <w:highlight w:val="none"/>
          <w:u w:val="none"/>
          <w:lang w:val="en-US" w:eastAsia="zh-CN"/>
        </w:rPr>
        <w:t>9</w:t>
      </w:r>
      <w:r>
        <w:rPr>
          <w:color w:val="auto"/>
          <w:szCs w:val="28"/>
          <w:highlight w:val="none"/>
          <w:u w:val="none"/>
        </w:rPr>
        <w:t>.</w:t>
      </w:r>
      <w:r>
        <w:rPr>
          <w:rFonts w:hint="eastAsia"/>
          <w:color w:val="auto"/>
          <w:szCs w:val="28"/>
          <w:highlight w:val="none"/>
          <w:u w:val="none"/>
        </w:rPr>
        <w:t>围绕办学特色，建立学生学分管理、选课走班、综合素质评价、校外实践、学生社团等制度。</w:t>
      </w:r>
    </w:p>
    <w:p>
      <w:pPr>
        <w:spacing w:line="580" w:lineRule="exact"/>
        <w:ind w:firstLine="640" w:firstLineChars="200"/>
        <w:rPr>
          <w:color w:val="auto"/>
          <w:szCs w:val="28"/>
          <w:highlight w:val="none"/>
          <w:u w:val="none"/>
        </w:rPr>
      </w:pPr>
      <w:r>
        <w:rPr>
          <w:rFonts w:hint="eastAsia"/>
          <w:color w:val="auto"/>
          <w:szCs w:val="28"/>
          <w:highlight w:val="none"/>
          <w:u w:val="none"/>
          <w:lang w:val="en-US" w:eastAsia="zh-CN"/>
        </w:rPr>
        <w:t>10</w:t>
      </w:r>
      <w:r>
        <w:rPr>
          <w:rFonts w:hint="eastAsia"/>
          <w:color w:val="auto"/>
          <w:szCs w:val="28"/>
          <w:highlight w:val="none"/>
          <w:u w:val="none"/>
        </w:rPr>
        <w:t>.建立与其他学校的协调发展机制，每年承担不少于3次区域教学研讨会、成果推广会或现场观摩会。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auto"/>
          <w:szCs w:val="28"/>
          <w:highlight w:val="none"/>
          <w:u w:val="none"/>
        </w:rPr>
      </w:pPr>
      <w:r>
        <w:rPr>
          <w:rFonts w:hint="eastAsia" w:ascii="黑体" w:hAnsi="黑体" w:eastAsia="黑体"/>
          <w:color w:val="auto"/>
          <w:szCs w:val="28"/>
          <w:highlight w:val="none"/>
          <w:u w:val="none"/>
        </w:rPr>
        <w:t>四、支持保障</w:t>
      </w:r>
    </w:p>
    <w:p>
      <w:pPr>
        <w:spacing w:line="580" w:lineRule="exact"/>
        <w:ind w:firstLine="640" w:firstLineChars="200"/>
        <w:rPr>
          <w:color w:val="auto"/>
          <w:szCs w:val="28"/>
          <w:highlight w:val="none"/>
          <w:u w:val="none"/>
        </w:rPr>
      </w:pPr>
      <w:r>
        <w:rPr>
          <w:rFonts w:hint="eastAsia"/>
          <w:color w:val="auto"/>
          <w:szCs w:val="28"/>
          <w:highlight w:val="none"/>
          <w:u w:val="none"/>
        </w:rPr>
        <w:t>1</w:t>
      </w:r>
      <w:r>
        <w:rPr>
          <w:rFonts w:hint="eastAsia"/>
          <w:color w:val="auto"/>
          <w:szCs w:val="28"/>
          <w:highlight w:val="none"/>
          <w:u w:val="none"/>
          <w:lang w:val="en-US" w:eastAsia="zh-CN"/>
        </w:rPr>
        <w:t>1</w:t>
      </w:r>
      <w:r>
        <w:rPr>
          <w:color w:val="auto"/>
          <w:szCs w:val="28"/>
          <w:highlight w:val="none"/>
          <w:u w:val="none"/>
        </w:rPr>
        <w:t>.</w:t>
      </w:r>
      <w:r>
        <w:rPr>
          <w:rFonts w:hint="eastAsia"/>
          <w:color w:val="auto"/>
          <w:szCs w:val="28"/>
          <w:highlight w:val="none"/>
          <w:u w:val="none"/>
        </w:rPr>
        <w:t>生均公用经费拨款标准不低于每生每年1000元。市、县财政安排专门资金支持高中改革发展或特色学校建设。</w:t>
      </w:r>
    </w:p>
    <w:p>
      <w:pPr>
        <w:spacing w:line="580" w:lineRule="exact"/>
        <w:ind w:firstLine="640" w:firstLineChars="200"/>
        <w:rPr>
          <w:color w:val="auto"/>
          <w:highlight w:val="none"/>
          <w:u w:val="none"/>
        </w:rPr>
      </w:pPr>
      <w:r>
        <w:rPr>
          <w:rFonts w:hint="eastAsia"/>
          <w:color w:val="auto"/>
          <w:szCs w:val="28"/>
          <w:highlight w:val="none"/>
          <w:u w:val="none"/>
        </w:rPr>
        <w:t>1</w:t>
      </w:r>
      <w:r>
        <w:rPr>
          <w:rFonts w:hint="eastAsia"/>
          <w:color w:val="auto"/>
          <w:szCs w:val="28"/>
          <w:highlight w:val="none"/>
          <w:u w:val="none"/>
          <w:lang w:val="en-US" w:eastAsia="zh-CN"/>
        </w:rPr>
        <w:t>2</w:t>
      </w:r>
      <w:r>
        <w:rPr>
          <w:color w:val="auto"/>
          <w:szCs w:val="28"/>
          <w:highlight w:val="none"/>
          <w:u w:val="none"/>
        </w:rPr>
        <w:t>.</w:t>
      </w:r>
      <w:r>
        <w:rPr>
          <w:rFonts w:hint="eastAsia"/>
          <w:color w:val="auto"/>
          <w:szCs w:val="28"/>
          <w:highlight w:val="none"/>
          <w:u w:val="none"/>
        </w:rPr>
        <w:t>围绕办学特色，建有一支以上素质优良、结构合理的特色学科名师工作团队，教师培训成长机制健全。学科团队具有齐鲁名师、特级教师、省教学专家指导委员会委员、市域内的学科带头人或一定数量正高级教师。</w:t>
      </w:r>
    </w:p>
    <w:p>
      <w:pPr>
        <w:spacing w:line="580" w:lineRule="exact"/>
        <w:ind w:firstLine="640" w:firstLineChars="200"/>
        <w:rPr>
          <w:color w:val="auto"/>
          <w:highlight w:val="none"/>
          <w:u w:val="none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right="640"/>
        <w:rPr>
          <w:rFonts w:ascii="仿宋_GB2312" w:hAnsi="微软雅黑" w:eastAsia="仿宋_GB2312"/>
          <w:color w:val="auto"/>
          <w:sz w:val="32"/>
          <w:szCs w:val="32"/>
          <w:highlight w:val="none"/>
          <w:u w:val="none"/>
        </w:rPr>
      </w:pPr>
    </w:p>
    <w:sectPr>
      <w:footerReference r:id="rId5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EE"/>
    <w:rsid w:val="0001337A"/>
    <w:rsid w:val="00034448"/>
    <w:rsid w:val="000509CF"/>
    <w:rsid w:val="000569A4"/>
    <w:rsid w:val="00057016"/>
    <w:rsid w:val="000645DE"/>
    <w:rsid w:val="00074A70"/>
    <w:rsid w:val="0007646A"/>
    <w:rsid w:val="0008786B"/>
    <w:rsid w:val="000C1704"/>
    <w:rsid w:val="000C3797"/>
    <w:rsid w:val="000C6D46"/>
    <w:rsid w:val="000D014D"/>
    <w:rsid w:val="000D65E5"/>
    <w:rsid w:val="000E03B9"/>
    <w:rsid w:val="00103FAC"/>
    <w:rsid w:val="00120BB2"/>
    <w:rsid w:val="001217B5"/>
    <w:rsid w:val="001218CC"/>
    <w:rsid w:val="00130291"/>
    <w:rsid w:val="001316C6"/>
    <w:rsid w:val="0013232B"/>
    <w:rsid w:val="00144AD1"/>
    <w:rsid w:val="001474CE"/>
    <w:rsid w:val="00150CE7"/>
    <w:rsid w:val="00157F56"/>
    <w:rsid w:val="001605DF"/>
    <w:rsid w:val="00162B26"/>
    <w:rsid w:val="00164F07"/>
    <w:rsid w:val="00166E62"/>
    <w:rsid w:val="00173616"/>
    <w:rsid w:val="0018016D"/>
    <w:rsid w:val="001832A1"/>
    <w:rsid w:val="00184E01"/>
    <w:rsid w:val="00186048"/>
    <w:rsid w:val="00190262"/>
    <w:rsid w:val="00195C43"/>
    <w:rsid w:val="00196BA5"/>
    <w:rsid w:val="001A2871"/>
    <w:rsid w:val="001A5515"/>
    <w:rsid w:val="001B2F4D"/>
    <w:rsid w:val="001B671A"/>
    <w:rsid w:val="001D0B5B"/>
    <w:rsid w:val="001D30CD"/>
    <w:rsid w:val="001D55F6"/>
    <w:rsid w:val="001D6C7C"/>
    <w:rsid w:val="001E53FA"/>
    <w:rsid w:val="001F1A33"/>
    <w:rsid w:val="002043C1"/>
    <w:rsid w:val="00207182"/>
    <w:rsid w:val="00214010"/>
    <w:rsid w:val="00223F56"/>
    <w:rsid w:val="0023141A"/>
    <w:rsid w:val="002352F1"/>
    <w:rsid w:val="00260DA4"/>
    <w:rsid w:val="00264396"/>
    <w:rsid w:val="00291B95"/>
    <w:rsid w:val="002A30DC"/>
    <w:rsid w:val="002A3F8A"/>
    <w:rsid w:val="002B6134"/>
    <w:rsid w:val="002C1FA8"/>
    <w:rsid w:val="002D580A"/>
    <w:rsid w:val="002E4F50"/>
    <w:rsid w:val="002E51C9"/>
    <w:rsid w:val="002E7AB1"/>
    <w:rsid w:val="002F0A7F"/>
    <w:rsid w:val="002F1A53"/>
    <w:rsid w:val="002F3408"/>
    <w:rsid w:val="002F5691"/>
    <w:rsid w:val="002F6D40"/>
    <w:rsid w:val="00306B67"/>
    <w:rsid w:val="00313F5D"/>
    <w:rsid w:val="003163A1"/>
    <w:rsid w:val="003178F6"/>
    <w:rsid w:val="0033726F"/>
    <w:rsid w:val="00341C8E"/>
    <w:rsid w:val="00350B6A"/>
    <w:rsid w:val="00352B29"/>
    <w:rsid w:val="00353631"/>
    <w:rsid w:val="0035444D"/>
    <w:rsid w:val="0036376B"/>
    <w:rsid w:val="0038433D"/>
    <w:rsid w:val="00392D36"/>
    <w:rsid w:val="003975C7"/>
    <w:rsid w:val="00397706"/>
    <w:rsid w:val="003979B3"/>
    <w:rsid w:val="003979E8"/>
    <w:rsid w:val="003A548C"/>
    <w:rsid w:val="003B4DE9"/>
    <w:rsid w:val="003C3118"/>
    <w:rsid w:val="003E7106"/>
    <w:rsid w:val="003F5B44"/>
    <w:rsid w:val="00404862"/>
    <w:rsid w:val="004054F5"/>
    <w:rsid w:val="00412637"/>
    <w:rsid w:val="00416783"/>
    <w:rsid w:val="004173F0"/>
    <w:rsid w:val="00430A22"/>
    <w:rsid w:val="00430EF4"/>
    <w:rsid w:val="00434919"/>
    <w:rsid w:val="00435CD2"/>
    <w:rsid w:val="00437168"/>
    <w:rsid w:val="00442F31"/>
    <w:rsid w:val="00444B43"/>
    <w:rsid w:val="004516B0"/>
    <w:rsid w:val="00452247"/>
    <w:rsid w:val="0045723E"/>
    <w:rsid w:val="0046415D"/>
    <w:rsid w:val="004725D4"/>
    <w:rsid w:val="00474D20"/>
    <w:rsid w:val="004762DD"/>
    <w:rsid w:val="00476B5F"/>
    <w:rsid w:val="0047795A"/>
    <w:rsid w:val="00480283"/>
    <w:rsid w:val="00490818"/>
    <w:rsid w:val="004A250C"/>
    <w:rsid w:val="004B1806"/>
    <w:rsid w:val="004B477A"/>
    <w:rsid w:val="004B701D"/>
    <w:rsid w:val="004B717C"/>
    <w:rsid w:val="004C2785"/>
    <w:rsid w:val="004C3923"/>
    <w:rsid w:val="004C48F7"/>
    <w:rsid w:val="004C7C64"/>
    <w:rsid w:val="004D4CC4"/>
    <w:rsid w:val="004E3EB1"/>
    <w:rsid w:val="004F68B8"/>
    <w:rsid w:val="004F6F0C"/>
    <w:rsid w:val="00510CEC"/>
    <w:rsid w:val="00514902"/>
    <w:rsid w:val="00525945"/>
    <w:rsid w:val="00526A6F"/>
    <w:rsid w:val="005423D6"/>
    <w:rsid w:val="00544BDF"/>
    <w:rsid w:val="00555715"/>
    <w:rsid w:val="005654FD"/>
    <w:rsid w:val="00566FBB"/>
    <w:rsid w:val="005724B4"/>
    <w:rsid w:val="00574C00"/>
    <w:rsid w:val="005765DE"/>
    <w:rsid w:val="005771BE"/>
    <w:rsid w:val="00581712"/>
    <w:rsid w:val="00584FBC"/>
    <w:rsid w:val="00587C0C"/>
    <w:rsid w:val="005916D4"/>
    <w:rsid w:val="005918C0"/>
    <w:rsid w:val="00592A4C"/>
    <w:rsid w:val="005C530B"/>
    <w:rsid w:val="005D12E2"/>
    <w:rsid w:val="005E0D87"/>
    <w:rsid w:val="005E0F79"/>
    <w:rsid w:val="005E622B"/>
    <w:rsid w:val="005F03CA"/>
    <w:rsid w:val="005F17A8"/>
    <w:rsid w:val="005F32FE"/>
    <w:rsid w:val="005F33F4"/>
    <w:rsid w:val="005F4CCB"/>
    <w:rsid w:val="005F69EF"/>
    <w:rsid w:val="00626975"/>
    <w:rsid w:val="00626A57"/>
    <w:rsid w:val="00635907"/>
    <w:rsid w:val="00652E6D"/>
    <w:rsid w:val="006619D9"/>
    <w:rsid w:val="0066267D"/>
    <w:rsid w:val="00662E04"/>
    <w:rsid w:val="00673A47"/>
    <w:rsid w:val="0067477C"/>
    <w:rsid w:val="00675AAC"/>
    <w:rsid w:val="00676479"/>
    <w:rsid w:val="00677DA0"/>
    <w:rsid w:val="006900C7"/>
    <w:rsid w:val="006920EF"/>
    <w:rsid w:val="006924F8"/>
    <w:rsid w:val="0069275F"/>
    <w:rsid w:val="006A0533"/>
    <w:rsid w:val="006A4DB6"/>
    <w:rsid w:val="006B1B13"/>
    <w:rsid w:val="006C0E4A"/>
    <w:rsid w:val="006C1E66"/>
    <w:rsid w:val="006D72D0"/>
    <w:rsid w:val="006E466B"/>
    <w:rsid w:val="006E4875"/>
    <w:rsid w:val="006F14CD"/>
    <w:rsid w:val="006F1FFE"/>
    <w:rsid w:val="006F2654"/>
    <w:rsid w:val="006F7BA6"/>
    <w:rsid w:val="007044B5"/>
    <w:rsid w:val="00711B43"/>
    <w:rsid w:val="00711F5F"/>
    <w:rsid w:val="007150C4"/>
    <w:rsid w:val="00722734"/>
    <w:rsid w:val="0073180B"/>
    <w:rsid w:val="007336D9"/>
    <w:rsid w:val="00733DAE"/>
    <w:rsid w:val="00735F7B"/>
    <w:rsid w:val="007365F9"/>
    <w:rsid w:val="007440B5"/>
    <w:rsid w:val="00754688"/>
    <w:rsid w:val="00774404"/>
    <w:rsid w:val="00791E56"/>
    <w:rsid w:val="0079578D"/>
    <w:rsid w:val="007B35EC"/>
    <w:rsid w:val="007B55D2"/>
    <w:rsid w:val="007B6C84"/>
    <w:rsid w:val="007C4873"/>
    <w:rsid w:val="007D089E"/>
    <w:rsid w:val="007D1477"/>
    <w:rsid w:val="007D6E2E"/>
    <w:rsid w:val="007E3E37"/>
    <w:rsid w:val="007E492B"/>
    <w:rsid w:val="007F3D56"/>
    <w:rsid w:val="007F3F2C"/>
    <w:rsid w:val="007F50AB"/>
    <w:rsid w:val="0080411D"/>
    <w:rsid w:val="00811154"/>
    <w:rsid w:val="00812DBB"/>
    <w:rsid w:val="00815DED"/>
    <w:rsid w:val="00816273"/>
    <w:rsid w:val="00820809"/>
    <w:rsid w:val="00835ECD"/>
    <w:rsid w:val="00847DF8"/>
    <w:rsid w:val="00850406"/>
    <w:rsid w:val="00875605"/>
    <w:rsid w:val="00876C62"/>
    <w:rsid w:val="00877204"/>
    <w:rsid w:val="00881480"/>
    <w:rsid w:val="00884810"/>
    <w:rsid w:val="00885289"/>
    <w:rsid w:val="00893603"/>
    <w:rsid w:val="00893B49"/>
    <w:rsid w:val="008969F8"/>
    <w:rsid w:val="008A01DA"/>
    <w:rsid w:val="008A1B71"/>
    <w:rsid w:val="008B39E6"/>
    <w:rsid w:val="008B70A6"/>
    <w:rsid w:val="008D7518"/>
    <w:rsid w:val="008D76C8"/>
    <w:rsid w:val="008F16F8"/>
    <w:rsid w:val="008F638D"/>
    <w:rsid w:val="00911B45"/>
    <w:rsid w:val="00912F23"/>
    <w:rsid w:val="0091645A"/>
    <w:rsid w:val="00925EB3"/>
    <w:rsid w:val="00926513"/>
    <w:rsid w:val="009315E8"/>
    <w:rsid w:val="00933B0B"/>
    <w:rsid w:val="009342BC"/>
    <w:rsid w:val="00953ADF"/>
    <w:rsid w:val="00954FF9"/>
    <w:rsid w:val="00961B0D"/>
    <w:rsid w:val="009624A9"/>
    <w:rsid w:val="00966C3B"/>
    <w:rsid w:val="00967828"/>
    <w:rsid w:val="00972204"/>
    <w:rsid w:val="00976892"/>
    <w:rsid w:val="00976C36"/>
    <w:rsid w:val="00981E79"/>
    <w:rsid w:val="00996215"/>
    <w:rsid w:val="009A2425"/>
    <w:rsid w:val="009A3E94"/>
    <w:rsid w:val="009B5158"/>
    <w:rsid w:val="009B6BDF"/>
    <w:rsid w:val="009C36D5"/>
    <w:rsid w:val="009C4C97"/>
    <w:rsid w:val="009D2B9A"/>
    <w:rsid w:val="009D33B9"/>
    <w:rsid w:val="009D33DC"/>
    <w:rsid w:val="009E4131"/>
    <w:rsid w:val="009F2A74"/>
    <w:rsid w:val="00A000C6"/>
    <w:rsid w:val="00A00473"/>
    <w:rsid w:val="00A01827"/>
    <w:rsid w:val="00A02FD4"/>
    <w:rsid w:val="00A10841"/>
    <w:rsid w:val="00A11317"/>
    <w:rsid w:val="00A1306E"/>
    <w:rsid w:val="00A134DA"/>
    <w:rsid w:val="00A1511C"/>
    <w:rsid w:val="00A203BE"/>
    <w:rsid w:val="00A2111D"/>
    <w:rsid w:val="00A33F35"/>
    <w:rsid w:val="00A4487D"/>
    <w:rsid w:val="00A5093F"/>
    <w:rsid w:val="00A606C3"/>
    <w:rsid w:val="00A60BD4"/>
    <w:rsid w:val="00A621AE"/>
    <w:rsid w:val="00A639ED"/>
    <w:rsid w:val="00A75CE6"/>
    <w:rsid w:val="00A84FB0"/>
    <w:rsid w:val="00A91068"/>
    <w:rsid w:val="00A92A0E"/>
    <w:rsid w:val="00A959DB"/>
    <w:rsid w:val="00A96B42"/>
    <w:rsid w:val="00AA3DA6"/>
    <w:rsid w:val="00AA439B"/>
    <w:rsid w:val="00AA49CD"/>
    <w:rsid w:val="00AA550E"/>
    <w:rsid w:val="00AB5969"/>
    <w:rsid w:val="00AC3286"/>
    <w:rsid w:val="00AC6616"/>
    <w:rsid w:val="00AD413F"/>
    <w:rsid w:val="00AD4AD1"/>
    <w:rsid w:val="00AD6FE4"/>
    <w:rsid w:val="00B12178"/>
    <w:rsid w:val="00B170D8"/>
    <w:rsid w:val="00B37988"/>
    <w:rsid w:val="00B37A69"/>
    <w:rsid w:val="00B43D3C"/>
    <w:rsid w:val="00B45A86"/>
    <w:rsid w:val="00B64094"/>
    <w:rsid w:val="00B66B6C"/>
    <w:rsid w:val="00B708E2"/>
    <w:rsid w:val="00B83039"/>
    <w:rsid w:val="00B83166"/>
    <w:rsid w:val="00B848E2"/>
    <w:rsid w:val="00B906FA"/>
    <w:rsid w:val="00B95FA0"/>
    <w:rsid w:val="00B979FE"/>
    <w:rsid w:val="00BA63C2"/>
    <w:rsid w:val="00BB4A0B"/>
    <w:rsid w:val="00BB4B67"/>
    <w:rsid w:val="00BB6E81"/>
    <w:rsid w:val="00BC1111"/>
    <w:rsid w:val="00BC1B7A"/>
    <w:rsid w:val="00BC7FFA"/>
    <w:rsid w:val="00BD6A41"/>
    <w:rsid w:val="00BE3948"/>
    <w:rsid w:val="00BE4B97"/>
    <w:rsid w:val="00BF26D6"/>
    <w:rsid w:val="00C05A1B"/>
    <w:rsid w:val="00C0677D"/>
    <w:rsid w:val="00C11C23"/>
    <w:rsid w:val="00C21708"/>
    <w:rsid w:val="00C22AEE"/>
    <w:rsid w:val="00C23FB3"/>
    <w:rsid w:val="00C340F5"/>
    <w:rsid w:val="00C3578E"/>
    <w:rsid w:val="00C421AB"/>
    <w:rsid w:val="00C53449"/>
    <w:rsid w:val="00C534A9"/>
    <w:rsid w:val="00C60654"/>
    <w:rsid w:val="00C764CF"/>
    <w:rsid w:val="00C81FF6"/>
    <w:rsid w:val="00C85B28"/>
    <w:rsid w:val="00C86C94"/>
    <w:rsid w:val="00CB177C"/>
    <w:rsid w:val="00CB1A86"/>
    <w:rsid w:val="00CB25E6"/>
    <w:rsid w:val="00CB6CEE"/>
    <w:rsid w:val="00CD0EA3"/>
    <w:rsid w:val="00CD41D2"/>
    <w:rsid w:val="00CE0513"/>
    <w:rsid w:val="00CE7C7A"/>
    <w:rsid w:val="00CF1EF1"/>
    <w:rsid w:val="00D0279C"/>
    <w:rsid w:val="00D042E8"/>
    <w:rsid w:val="00D12ED5"/>
    <w:rsid w:val="00D20B94"/>
    <w:rsid w:val="00D225C0"/>
    <w:rsid w:val="00D26AF8"/>
    <w:rsid w:val="00D27155"/>
    <w:rsid w:val="00D322CF"/>
    <w:rsid w:val="00D41757"/>
    <w:rsid w:val="00D4491B"/>
    <w:rsid w:val="00D46BA0"/>
    <w:rsid w:val="00D5654B"/>
    <w:rsid w:val="00D700DA"/>
    <w:rsid w:val="00D70B29"/>
    <w:rsid w:val="00D71294"/>
    <w:rsid w:val="00D72BF6"/>
    <w:rsid w:val="00D810F1"/>
    <w:rsid w:val="00D83A86"/>
    <w:rsid w:val="00D85F11"/>
    <w:rsid w:val="00D92DB1"/>
    <w:rsid w:val="00D9340A"/>
    <w:rsid w:val="00DB406F"/>
    <w:rsid w:val="00DC000C"/>
    <w:rsid w:val="00DC25B8"/>
    <w:rsid w:val="00DC27E6"/>
    <w:rsid w:val="00DE662C"/>
    <w:rsid w:val="00DF1DF2"/>
    <w:rsid w:val="00DF40C1"/>
    <w:rsid w:val="00DF7488"/>
    <w:rsid w:val="00E12142"/>
    <w:rsid w:val="00E1321E"/>
    <w:rsid w:val="00E23F98"/>
    <w:rsid w:val="00E47626"/>
    <w:rsid w:val="00E55379"/>
    <w:rsid w:val="00E6035F"/>
    <w:rsid w:val="00E62654"/>
    <w:rsid w:val="00E7040E"/>
    <w:rsid w:val="00E70BBA"/>
    <w:rsid w:val="00E72B1C"/>
    <w:rsid w:val="00E81AC8"/>
    <w:rsid w:val="00E835C0"/>
    <w:rsid w:val="00E8426E"/>
    <w:rsid w:val="00E84F02"/>
    <w:rsid w:val="00E93018"/>
    <w:rsid w:val="00E9581C"/>
    <w:rsid w:val="00EA58CC"/>
    <w:rsid w:val="00EC29B3"/>
    <w:rsid w:val="00EC2C0F"/>
    <w:rsid w:val="00EC532C"/>
    <w:rsid w:val="00EC788C"/>
    <w:rsid w:val="00EE04D4"/>
    <w:rsid w:val="00EE7FFE"/>
    <w:rsid w:val="00EF23AA"/>
    <w:rsid w:val="00F07213"/>
    <w:rsid w:val="00F13595"/>
    <w:rsid w:val="00F309C7"/>
    <w:rsid w:val="00F34D74"/>
    <w:rsid w:val="00F54634"/>
    <w:rsid w:val="00F55D54"/>
    <w:rsid w:val="00F6337A"/>
    <w:rsid w:val="00F64639"/>
    <w:rsid w:val="00F669A2"/>
    <w:rsid w:val="00F711D3"/>
    <w:rsid w:val="00F75A49"/>
    <w:rsid w:val="00F81E7D"/>
    <w:rsid w:val="00F8267C"/>
    <w:rsid w:val="00F90055"/>
    <w:rsid w:val="00F907A3"/>
    <w:rsid w:val="00F93128"/>
    <w:rsid w:val="00F93F24"/>
    <w:rsid w:val="00FA42BC"/>
    <w:rsid w:val="00FB2E5A"/>
    <w:rsid w:val="00FD34E0"/>
    <w:rsid w:val="00FD777D"/>
    <w:rsid w:val="00FF2133"/>
    <w:rsid w:val="04D31DF1"/>
    <w:rsid w:val="0CF10329"/>
    <w:rsid w:val="16DE17C6"/>
    <w:rsid w:val="185379B4"/>
    <w:rsid w:val="1FCF7A26"/>
    <w:rsid w:val="29067F30"/>
    <w:rsid w:val="34491673"/>
    <w:rsid w:val="3F0B6904"/>
    <w:rsid w:val="3FBBE1F7"/>
    <w:rsid w:val="3FEF3881"/>
    <w:rsid w:val="4A69286B"/>
    <w:rsid w:val="547A1EC8"/>
    <w:rsid w:val="5B994FF9"/>
    <w:rsid w:val="6DFD46B1"/>
    <w:rsid w:val="706D67BA"/>
    <w:rsid w:val="707D5424"/>
    <w:rsid w:val="7AFD1AD7"/>
    <w:rsid w:val="7F804078"/>
    <w:rsid w:val="B7EFC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="仿宋_GB2312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eastAsia="仿宋_GB2312" w:cs="仿宋_GB2312" w:hAnsiTheme="minorHAns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semiHidden/>
    <w:unhideWhenUsed/>
    <w:qFormat/>
    <w:uiPriority w:val="99"/>
    <w:rPr>
      <w:color w:val="0000FF"/>
      <w:u w:val="none"/>
      <w:shd w:val="clear" w:color="auto" w:fill="auto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598</Words>
  <Characters>3413</Characters>
  <Lines>28</Lines>
  <Paragraphs>8</Paragraphs>
  <TotalTime>253</TotalTime>
  <ScaleCrop>false</ScaleCrop>
  <LinksUpToDate>false</LinksUpToDate>
  <CharactersWithSpaces>4003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2021-08-10T01:26:00Z</dcterms:created>
  <dc:creator>Admin</dc:creator>
  <cp:lastModifiedBy>医采梦想联盟～璐璐</cp:lastModifiedBy>
  <cp:lastPrinted>2021-11-19T07:49:00Z</cp:lastPrinted>
  <dcterms:modified xsi:type="dcterms:W3CDTF">2021-11-22T05:49:16Z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7D959E18B57D473CA14224A07BB49CA4</vt:lpwstr>
  </property>
</Properties>
</file>