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732" w:type="dxa"/>
        <w:jc w:val="center"/>
        <w:tblInd w:w="0" w:type="dxa"/>
        <w:tblLayout w:type="fixed"/>
        <w:tblCellMar>
          <w:top w:w="0" w:type="dxa"/>
          <w:left w:w="6" w:type="dxa"/>
          <w:bottom w:w="0" w:type="dxa"/>
          <w:right w:w="6" w:type="dxa"/>
        </w:tblCellMar>
      </w:tblPr>
      <w:tblGrid>
        <w:gridCol w:w="8732"/>
      </w:tblGrid>
      <w:tr>
        <w:tblPrEx>
          <w:tblLayout w:type="fixed"/>
          <w:tblCellMar>
            <w:top w:w="0" w:type="dxa"/>
            <w:left w:w="6" w:type="dxa"/>
            <w:bottom w:w="0" w:type="dxa"/>
            <w:right w:w="6" w:type="dxa"/>
          </w:tblCellMar>
        </w:tblPrEx>
        <w:trPr>
          <w:trHeight w:val="284" w:hRule="exact"/>
          <w:jc w:val="center"/>
        </w:trPr>
        <w:tc>
          <w:tcPr>
            <w:tcW w:w="8732" w:type="dxa"/>
          </w:tcPr>
          <w:p>
            <w:pPr>
              <w:spacing w:line="1400" w:lineRule="exact"/>
              <w:jc w:val="center"/>
              <w:rPr>
                <w:rFonts w:ascii="方正小标宋_GBK" w:eastAsia="方正小标宋_GBK"/>
                <w:spacing w:val="190"/>
                <w:w w:val="50"/>
                <w:sz w:val="124"/>
                <w:szCs w:val="124"/>
              </w:rPr>
            </w:pPr>
          </w:p>
        </w:tc>
      </w:tr>
      <w:tr>
        <w:tblPrEx>
          <w:tblLayout w:type="fixed"/>
          <w:tblCellMar>
            <w:top w:w="0" w:type="dxa"/>
            <w:left w:w="6" w:type="dxa"/>
            <w:bottom w:w="0" w:type="dxa"/>
            <w:right w:w="6" w:type="dxa"/>
          </w:tblCellMar>
        </w:tblPrEx>
        <w:trPr>
          <w:trHeight w:val="1665" w:hRule="atLeast"/>
          <w:jc w:val="center"/>
        </w:trPr>
        <w:tc>
          <w:tcPr>
            <w:tcW w:w="8732" w:type="dxa"/>
          </w:tcPr>
          <w:p>
            <w:pPr>
              <w:jc w:val="center"/>
              <w:rPr>
                <w:rFonts w:ascii="方正小标宋_GBK" w:eastAsia="方正小标宋_GBK"/>
                <w:color w:val="FF0000"/>
                <w:spacing w:val="240"/>
                <w:w w:val="60"/>
                <w:sz w:val="104"/>
                <w:szCs w:val="104"/>
              </w:rPr>
            </w:pPr>
            <w:r>
              <w:rPr>
                <w:rFonts w:hint="eastAsia" w:ascii="方正小标宋_GBK" w:eastAsia="方正小标宋_GBK"/>
                <w:color w:val="FF0000"/>
                <w:spacing w:val="20"/>
                <w:w w:val="50"/>
                <w:sz w:val="82"/>
                <w:szCs w:val="100"/>
              </w:rPr>
              <w:t>山东省人民政府教育督导委员会办公室文件</w:t>
            </w:r>
          </w:p>
        </w:tc>
      </w:tr>
      <w:tr>
        <w:tblPrEx>
          <w:tblLayout w:type="fixed"/>
          <w:tblCellMar>
            <w:top w:w="0" w:type="dxa"/>
            <w:left w:w="6" w:type="dxa"/>
            <w:bottom w:w="0" w:type="dxa"/>
            <w:right w:w="6" w:type="dxa"/>
          </w:tblCellMar>
        </w:tblPrEx>
        <w:trPr>
          <w:trHeight w:val="375" w:hRule="atLeast"/>
          <w:jc w:val="center"/>
        </w:trPr>
        <w:tc>
          <w:tcPr>
            <w:tcW w:w="8732" w:type="dxa"/>
          </w:tcPr>
          <w:p>
            <w:pPr>
              <w:jc w:val="center"/>
              <w:rPr>
                <w:rFonts w:ascii="仿宋_GB2312" w:eastAsia="仿宋_GB2312"/>
                <w:color w:val="FFFFFF"/>
                <w:sz w:val="32"/>
                <w:szCs w:val="32"/>
              </w:rPr>
            </w:pPr>
            <w:r>
              <w:rPr>
                <w:rFonts w:hint="eastAsia" w:ascii="仿宋_GB2312" w:eastAsia="仿宋_GB2312"/>
                <w:color w:val="000000"/>
                <w:sz w:val="32"/>
                <w:szCs w:val="32"/>
              </w:rPr>
              <w:t>鲁政教督委办〔2020〕</w:t>
            </w:r>
            <w:r>
              <w:rPr>
                <w:rFonts w:ascii="仿宋_GB2312" w:eastAsia="仿宋_GB2312"/>
                <w:color w:val="000000"/>
                <w:sz w:val="32"/>
                <w:szCs w:val="32"/>
              </w:rPr>
              <w:t>1</w:t>
            </w:r>
            <w:r>
              <w:rPr>
                <w:rFonts w:hint="eastAsia" w:ascii="仿宋_GB2312" w:eastAsia="仿宋_GB2312"/>
                <w:color w:val="000000"/>
                <w:sz w:val="32"/>
                <w:szCs w:val="32"/>
              </w:rPr>
              <w:t>号</w:t>
            </w:r>
          </w:p>
        </w:tc>
      </w:tr>
      <w:tr>
        <w:tblPrEx>
          <w:tblLayout w:type="fixed"/>
          <w:tblCellMar>
            <w:top w:w="0" w:type="dxa"/>
            <w:left w:w="6" w:type="dxa"/>
            <w:bottom w:w="0" w:type="dxa"/>
            <w:right w:w="6" w:type="dxa"/>
          </w:tblCellMar>
        </w:tblPrEx>
        <w:trPr>
          <w:trHeight w:val="239" w:hRule="atLeast"/>
          <w:jc w:val="center"/>
        </w:trPr>
        <w:tc>
          <w:tcPr>
            <w:tcW w:w="8732" w:type="dxa"/>
            <w:tcBorders>
              <w:bottom w:val="single" w:color="FF0000" w:sz="8" w:space="0"/>
            </w:tcBorders>
          </w:tcPr>
          <w:p>
            <w:pPr>
              <w:spacing w:line="160" w:lineRule="exact"/>
              <w:jc w:val="center"/>
              <w:rPr>
                <w:rFonts w:ascii="仿宋_GB2312" w:eastAsia="仿宋_GB2312"/>
                <w:sz w:val="32"/>
                <w:szCs w:val="32"/>
              </w:rPr>
            </w:pPr>
          </w:p>
        </w:tc>
      </w:tr>
    </w:tbl>
    <w:p>
      <w:pPr>
        <w:spacing w:line="580" w:lineRule="exact"/>
        <w:rPr>
          <w:rFonts w:ascii="方正仿宋_GBK" w:eastAsia="方正仿宋_GBK"/>
          <w:sz w:val="32"/>
          <w:szCs w:val="32"/>
        </w:rPr>
      </w:pPr>
    </w:p>
    <w:p>
      <w:pPr>
        <w:spacing w:before="360"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山东省人民政府教育督导委员会办公室</w:t>
      </w: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关于开展2</w:t>
      </w:r>
      <w:r>
        <w:rPr>
          <w:rFonts w:ascii="方正小标宋简体" w:eastAsia="方正小标宋简体"/>
          <w:color w:val="000000"/>
          <w:sz w:val="44"/>
          <w:szCs w:val="44"/>
        </w:rPr>
        <w:t>020</w:t>
      </w:r>
      <w:r>
        <w:rPr>
          <w:rFonts w:hint="eastAsia" w:ascii="方正小标宋简体" w:eastAsia="方正小标宋简体"/>
          <w:color w:val="000000"/>
          <w:sz w:val="44"/>
          <w:szCs w:val="44"/>
        </w:rPr>
        <w:t>年对市级人民政府</w:t>
      </w: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履行教育职责评价工作的通知</w:t>
      </w:r>
    </w:p>
    <w:p>
      <w:pPr>
        <w:adjustRightInd w:val="0"/>
        <w:snapToGrid w:val="0"/>
        <w:spacing w:line="580" w:lineRule="exact"/>
        <w:ind w:firstLine="640" w:firstLineChars="200"/>
        <w:rPr>
          <w:rFonts w:ascii="仿宋_GB2312" w:eastAsia="仿宋_GB2312"/>
          <w:color w:val="000000"/>
          <w:sz w:val="32"/>
          <w:szCs w:val="32"/>
          <w:lang w:val="zh-CN"/>
        </w:rPr>
      </w:pPr>
    </w:p>
    <w:p>
      <w:pPr>
        <w:spacing w:line="580" w:lineRule="exact"/>
        <w:rPr>
          <w:rFonts w:ascii="仿宋_GB2312" w:hAnsi="宋体" w:eastAsia="仿宋_GB2312"/>
          <w:color w:val="000000"/>
          <w:sz w:val="32"/>
          <w:szCs w:val="32"/>
          <w:lang w:val="zh-CN"/>
        </w:rPr>
      </w:pPr>
      <w:r>
        <w:rPr>
          <w:rFonts w:hint="eastAsia" w:ascii="仿宋_GB2312" w:hAnsi="宋体" w:eastAsia="仿宋_GB2312"/>
          <w:color w:val="000000"/>
          <w:sz w:val="32"/>
          <w:szCs w:val="32"/>
          <w:lang w:val="zh-CN"/>
        </w:rPr>
        <w:t>各市人民政府：</w:t>
      </w:r>
    </w:p>
    <w:p>
      <w:pPr>
        <w:adjustRightInd w:val="0"/>
        <w:snapToGrid w:val="0"/>
        <w:spacing w:line="580" w:lineRule="exact"/>
        <w:ind w:firstLine="640" w:firstLineChars="200"/>
        <w:rPr>
          <w:rFonts w:ascii="仿宋_GB2312" w:hAnsi="宋体" w:eastAsia="仿宋_GB2312"/>
          <w:color w:val="000000"/>
          <w:sz w:val="32"/>
          <w:szCs w:val="32"/>
          <w:lang w:val="zh-CN"/>
        </w:rPr>
      </w:pPr>
      <w:r>
        <w:rPr>
          <w:rFonts w:hint="eastAsia" w:ascii="仿宋_GB2312" w:hAnsi="宋体" w:eastAsia="仿宋_GB2312"/>
          <w:color w:val="000000"/>
          <w:sz w:val="32"/>
          <w:szCs w:val="32"/>
          <w:lang w:val="zh-CN"/>
        </w:rPr>
        <w:t>根据党中央、国务院有关文件精神，按照《山东省人民政府办公厅关于印发〈对市级人民政府履行教育职责开展评价工作的实施方案〉的通知》（鲁政办发〔2018〕29号，以下简称《实施方案》）要求，决定开展2020年对市级人民政府履行教育职责评价工作。现将有关事宜通知如下。</w:t>
      </w:r>
    </w:p>
    <w:p>
      <w:pPr>
        <w:adjustRightInd w:val="0"/>
        <w:snapToGrid w:val="0"/>
        <w:spacing w:line="5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一、评价对象</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评价对象为16个</w:t>
      </w:r>
      <w:r>
        <w:rPr>
          <w:rFonts w:ascii="仿宋_GB2312" w:hAnsi="Calibri" w:eastAsia="仿宋_GB2312"/>
          <w:color w:val="000000"/>
          <w:sz w:val="32"/>
          <w:szCs w:val="32"/>
        </w:rPr>
        <w:t>市</w:t>
      </w:r>
      <w:r>
        <w:rPr>
          <w:rFonts w:hint="eastAsia" w:ascii="仿宋_GB2312" w:hAnsi="Calibri" w:eastAsia="仿宋_GB2312"/>
          <w:color w:val="000000"/>
          <w:sz w:val="32"/>
          <w:szCs w:val="32"/>
        </w:rPr>
        <w:t>人民政府及其有关部门</w:t>
      </w:r>
      <w:r>
        <w:rPr>
          <w:rFonts w:ascii="仿宋_GB2312" w:hAnsi="Calibri" w:eastAsia="仿宋_GB2312"/>
          <w:color w:val="000000"/>
          <w:sz w:val="32"/>
          <w:szCs w:val="32"/>
        </w:rPr>
        <w:t>，</w:t>
      </w:r>
      <w:r>
        <w:rPr>
          <w:rFonts w:hint="eastAsia" w:ascii="仿宋_GB2312" w:hAnsi="Calibri" w:eastAsia="仿宋_GB2312"/>
          <w:color w:val="000000"/>
          <w:sz w:val="32"/>
          <w:szCs w:val="32"/>
        </w:rPr>
        <w:t>含市本级、所辖县（市、区，以下统称县）政府及其有关部门。</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经国家和省批准设立、设区市管辖、财政独立且具有教育管理职能的开发区、高新区、景区等作为一个县级单位进行评价。</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二、评价内容</w:t>
      </w:r>
    </w:p>
    <w:p>
      <w:pPr>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w:t>
      </w:r>
      <w:r>
        <w:rPr>
          <w:rFonts w:ascii="仿宋_GB2312" w:hAnsi="Calibri" w:eastAsia="仿宋_GB2312"/>
          <w:color w:val="000000"/>
          <w:sz w:val="32"/>
          <w:szCs w:val="32"/>
        </w:rPr>
        <w:t>019</w:t>
      </w:r>
      <w:r>
        <w:rPr>
          <w:rFonts w:hint="eastAsia" w:ascii="仿宋_GB2312" w:hAnsi="Calibri" w:eastAsia="仿宋_GB2312"/>
          <w:color w:val="000000"/>
          <w:sz w:val="32"/>
          <w:szCs w:val="32"/>
        </w:rPr>
        <w:t>年贯彻</w:t>
      </w:r>
      <w:r>
        <w:rPr>
          <w:rFonts w:ascii="仿宋_GB2312" w:hAnsi="Calibri" w:eastAsia="仿宋_GB2312"/>
          <w:color w:val="000000"/>
          <w:sz w:val="32"/>
          <w:szCs w:val="32"/>
        </w:rPr>
        <w:t>执行党的教育方针和落实教育法律法规政策情况</w:t>
      </w:r>
      <w:r>
        <w:rPr>
          <w:rFonts w:hint="eastAsia" w:ascii="仿宋_GB2312" w:hAnsi="Calibri" w:eastAsia="仿宋_GB2312"/>
          <w:color w:val="000000"/>
          <w:sz w:val="32"/>
          <w:szCs w:val="32"/>
        </w:rPr>
        <w:t>；</w:t>
      </w:r>
      <w:r>
        <w:rPr>
          <w:rFonts w:ascii="仿宋_GB2312" w:hAnsi="Calibri" w:eastAsia="仿宋_GB2312"/>
          <w:color w:val="000000"/>
          <w:sz w:val="32"/>
          <w:szCs w:val="32"/>
        </w:rPr>
        <w:t>各级各类教育发展情况</w:t>
      </w:r>
      <w:r>
        <w:rPr>
          <w:rFonts w:hint="eastAsia" w:ascii="仿宋_GB2312" w:hAnsi="Calibri" w:eastAsia="仿宋_GB2312"/>
          <w:color w:val="000000"/>
          <w:sz w:val="32"/>
          <w:szCs w:val="32"/>
        </w:rPr>
        <w:t>；</w:t>
      </w:r>
      <w:r>
        <w:rPr>
          <w:rFonts w:ascii="仿宋_GB2312" w:hAnsi="Calibri" w:eastAsia="仿宋_GB2312"/>
          <w:color w:val="000000"/>
          <w:sz w:val="32"/>
          <w:szCs w:val="32"/>
        </w:rPr>
        <w:t>教育保障情况</w:t>
      </w:r>
      <w:r>
        <w:rPr>
          <w:rFonts w:hint="eastAsia" w:ascii="仿宋_GB2312" w:hAnsi="Calibri" w:eastAsia="仿宋_GB2312"/>
          <w:color w:val="000000"/>
          <w:sz w:val="32"/>
          <w:szCs w:val="32"/>
        </w:rPr>
        <w:t>；</w:t>
      </w:r>
      <w:r>
        <w:rPr>
          <w:rFonts w:ascii="仿宋_GB2312" w:hAnsi="Calibri" w:eastAsia="仿宋_GB2312"/>
          <w:color w:val="000000"/>
          <w:sz w:val="32"/>
          <w:szCs w:val="32"/>
        </w:rPr>
        <w:t>师资队伍建设</w:t>
      </w:r>
      <w:r>
        <w:rPr>
          <w:rFonts w:hint="eastAsia" w:ascii="仿宋_GB2312" w:hAnsi="Calibri" w:eastAsia="仿宋_GB2312"/>
          <w:color w:val="000000"/>
          <w:sz w:val="32"/>
          <w:szCs w:val="32"/>
        </w:rPr>
        <w:t>及待遇落实</w:t>
      </w:r>
      <w:r>
        <w:rPr>
          <w:rFonts w:ascii="仿宋_GB2312" w:hAnsi="Calibri" w:eastAsia="仿宋_GB2312"/>
          <w:color w:val="000000"/>
          <w:sz w:val="32"/>
          <w:szCs w:val="32"/>
        </w:rPr>
        <w:t>情况</w:t>
      </w:r>
      <w:r>
        <w:rPr>
          <w:rFonts w:hint="eastAsia" w:ascii="仿宋_GB2312" w:hAnsi="Calibri" w:eastAsia="仿宋_GB2312"/>
          <w:color w:val="000000"/>
          <w:sz w:val="32"/>
          <w:szCs w:val="32"/>
        </w:rPr>
        <w:t>；</w:t>
      </w:r>
      <w:r>
        <w:rPr>
          <w:rFonts w:ascii="仿宋_GB2312" w:hAnsi="Calibri" w:eastAsia="仿宋_GB2312"/>
          <w:color w:val="000000"/>
          <w:sz w:val="32"/>
          <w:szCs w:val="32"/>
        </w:rPr>
        <w:t>规范办学行为、促进教育公平情况</w:t>
      </w:r>
      <w:r>
        <w:rPr>
          <w:rFonts w:hint="eastAsia" w:ascii="仿宋_GB2312" w:hAnsi="Calibri" w:eastAsia="仿宋_GB2312"/>
          <w:color w:val="000000"/>
          <w:sz w:val="32"/>
          <w:szCs w:val="32"/>
        </w:rPr>
        <w:t>；2019年省反馈问题整改落实和2</w:t>
      </w:r>
      <w:r>
        <w:rPr>
          <w:rFonts w:ascii="仿宋_GB2312" w:hAnsi="Calibri" w:eastAsia="仿宋_GB2312"/>
          <w:color w:val="000000"/>
          <w:sz w:val="32"/>
          <w:szCs w:val="32"/>
        </w:rPr>
        <w:t>020</w:t>
      </w:r>
      <w:r>
        <w:rPr>
          <w:rFonts w:hint="eastAsia" w:ascii="仿宋_GB2312" w:hAnsi="Calibri" w:eastAsia="仿宋_GB2312"/>
          <w:color w:val="000000"/>
          <w:sz w:val="32"/>
          <w:szCs w:val="32"/>
        </w:rPr>
        <w:t>年上半年教育重点工作推进情况。</w:t>
      </w:r>
    </w:p>
    <w:p>
      <w:pPr>
        <w:adjustRightInd w:val="0"/>
        <w:snapToGrid w:val="0"/>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三、工作安排</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（一）确定评价指标和方式</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zh-CN"/>
        </w:rPr>
        <w:t>按照“坚持问题导向、突出重点难点、优化评价流程、强化结果运用”的原则，研究确定《20</w:t>
      </w:r>
      <w:r>
        <w:rPr>
          <w:rFonts w:ascii="仿宋_GB2312" w:eastAsia="仿宋_GB2312"/>
          <w:color w:val="000000"/>
          <w:sz w:val="32"/>
          <w:szCs w:val="32"/>
          <w:lang w:val="zh-CN"/>
        </w:rPr>
        <w:t>20</w:t>
      </w:r>
      <w:r>
        <w:rPr>
          <w:rFonts w:hint="eastAsia" w:ascii="仿宋_GB2312" w:eastAsia="仿宋_GB2312"/>
          <w:color w:val="000000"/>
          <w:sz w:val="32"/>
          <w:szCs w:val="32"/>
          <w:lang w:val="zh-CN"/>
        </w:rPr>
        <w:t>年对市级人民政府履行教育职责</w:t>
      </w:r>
      <w:r>
        <w:rPr>
          <w:rFonts w:ascii="仿宋_GB2312" w:eastAsia="仿宋_GB2312"/>
          <w:color w:val="000000"/>
          <w:sz w:val="32"/>
          <w:szCs w:val="32"/>
          <w:lang w:val="zh-CN"/>
        </w:rPr>
        <w:t>评价</w:t>
      </w:r>
      <w:r>
        <w:rPr>
          <w:rFonts w:hint="eastAsia" w:ascii="仿宋_GB2312" w:eastAsia="仿宋_GB2312"/>
          <w:color w:val="000000"/>
          <w:sz w:val="32"/>
          <w:szCs w:val="32"/>
          <w:lang w:val="zh-CN"/>
        </w:rPr>
        <w:t>指标体系》（附件）；</w:t>
      </w:r>
      <w:r>
        <w:rPr>
          <w:rFonts w:hint="eastAsia" w:ascii="仿宋_GB2312" w:eastAsia="仿宋_GB2312"/>
          <w:color w:val="000000"/>
          <w:sz w:val="32"/>
          <w:szCs w:val="32"/>
        </w:rPr>
        <w:t>制定《2020年对市级人民政府履行教育职责评价细则》（以下简称《评价细则》，另发），</w:t>
      </w:r>
      <w:r>
        <w:rPr>
          <w:rFonts w:hint="eastAsia" w:ascii="仿宋_GB2312" w:hAnsi="Calibri" w:eastAsia="仿宋_GB2312"/>
          <w:color w:val="000000"/>
          <w:sz w:val="32"/>
          <w:szCs w:val="32"/>
        </w:rPr>
        <w:t>明确各项指标的评价要点、</w:t>
      </w:r>
      <w:r>
        <w:rPr>
          <w:rFonts w:hint="eastAsia" w:ascii="仿宋_GB2312" w:eastAsia="仿宋_GB2312"/>
          <w:color w:val="000000"/>
          <w:sz w:val="32"/>
          <w:szCs w:val="32"/>
        </w:rPr>
        <w:t>计分办法和应提交的佐证材料等。</w:t>
      </w:r>
      <w:r>
        <w:rPr>
          <w:rFonts w:hint="eastAsia" w:ascii="仿宋_GB2312" w:eastAsia="仿宋_GB2312"/>
          <w:sz w:val="32"/>
          <w:szCs w:val="32"/>
        </w:rPr>
        <w:t>进一步完善网上评价系统，改革评价工作方式，优化评价工作程序等。具体评价工作安排和要求另发各市人民政府教育督导室。</w:t>
      </w:r>
    </w:p>
    <w:p>
      <w:pPr>
        <w:adjustRightInd w:val="0"/>
        <w:snapToGrid w:val="0"/>
        <w:spacing w:line="580" w:lineRule="exact"/>
        <w:ind w:firstLine="640" w:firstLineChars="200"/>
        <w:rPr>
          <w:rFonts w:ascii="楷体_GB2312" w:hAnsi="Calibri" w:eastAsia="楷体_GB2312"/>
          <w:color w:val="000000"/>
          <w:sz w:val="32"/>
          <w:szCs w:val="32"/>
        </w:rPr>
      </w:pPr>
      <w:r>
        <w:rPr>
          <w:rFonts w:hint="eastAsia" w:ascii="楷体_GB2312" w:hAnsi="Calibri" w:eastAsia="楷体_GB2312"/>
          <w:color w:val="000000"/>
          <w:sz w:val="32"/>
          <w:szCs w:val="32"/>
        </w:rPr>
        <w:t>（二）市县自查自评</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1.各市按照《</w:t>
      </w:r>
      <w:r>
        <w:rPr>
          <w:rFonts w:hint="eastAsia" w:ascii="仿宋_GB2312" w:hAnsi="宋体" w:eastAsia="仿宋_GB2312"/>
          <w:bCs/>
          <w:color w:val="000000"/>
          <w:sz w:val="32"/>
          <w:szCs w:val="32"/>
        </w:rPr>
        <w:t>评价细则</w:t>
      </w:r>
      <w:r>
        <w:rPr>
          <w:rFonts w:hint="eastAsia" w:ascii="仿宋_GB2312" w:hAnsi="Calibri" w:eastAsia="仿宋_GB2312"/>
          <w:color w:val="000000"/>
          <w:sz w:val="32"/>
          <w:szCs w:val="32"/>
        </w:rPr>
        <w:t>》和时间要求，组织有关部门对市本级和所辖县开展自查自评，并进行材料审核与实地核查工作。</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2.各市县依据自查自评情况分别形成自评报告，并填写</w:t>
      </w:r>
      <w:r>
        <w:rPr>
          <w:rFonts w:hint="eastAsia" w:ascii="仿宋_GB2312" w:hAnsi="宋体" w:eastAsia="仿宋_GB2312"/>
          <w:bCs/>
          <w:color w:val="000000"/>
          <w:sz w:val="32"/>
          <w:szCs w:val="32"/>
        </w:rPr>
        <w:t>《2</w:t>
      </w:r>
      <w:r>
        <w:rPr>
          <w:rFonts w:ascii="仿宋_GB2312" w:hAnsi="宋体" w:eastAsia="仿宋_GB2312"/>
          <w:bCs/>
          <w:color w:val="000000"/>
          <w:sz w:val="32"/>
          <w:szCs w:val="32"/>
        </w:rPr>
        <w:t>020</w:t>
      </w:r>
      <w:r>
        <w:rPr>
          <w:rFonts w:hint="eastAsia" w:ascii="仿宋_GB2312" w:hAnsi="宋体" w:eastAsia="仿宋_GB2312"/>
          <w:bCs/>
          <w:color w:val="000000"/>
          <w:sz w:val="32"/>
          <w:szCs w:val="32"/>
        </w:rPr>
        <w:t>年市县</w:t>
      </w:r>
      <w:r>
        <w:rPr>
          <w:rFonts w:hint="eastAsia" w:ascii="仿宋_GB2312" w:hAnsi="Calibri" w:eastAsia="仿宋_GB2312"/>
          <w:color w:val="000000"/>
          <w:sz w:val="32"/>
          <w:szCs w:val="32"/>
        </w:rPr>
        <w:t>人民政府履行教育职责评价自评表</w:t>
      </w:r>
      <w:r>
        <w:rPr>
          <w:rFonts w:hint="eastAsia" w:ascii="仿宋_GB2312" w:hAnsi="宋体" w:eastAsia="仿宋_GB2312"/>
          <w:bCs/>
          <w:color w:val="000000"/>
          <w:sz w:val="32"/>
          <w:szCs w:val="32"/>
        </w:rPr>
        <w:t>》（以下简称《自评表》）</w:t>
      </w:r>
      <w:r>
        <w:rPr>
          <w:rFonts w:hint="eastAsia" w:ascii="仿宋_GB2312" w:hAnsi="Calibri" w:eastAsia="仿宋_GB2312"/>
          <w:color w:val="000000"/>
          <w:sz w:val="32"/>
          <w:szCs w:val="32"/>
        </w:rPr>
        <w:t>《</w:t>
      </w:r>
      <w:r>
        <w:rPr>
          <w:rFonts w:hint="eastAsia" w:ascii="仿宋_GB2312" w:hAnsi="宋体" w:eastAsia="仿宋_GB2312"/>
          <w:color w:val="000000"/>
          <w:sz w:val="32"/>
          <w:szCs w:val="32"/>
        </w:rPr>
        <w:t>市2</w:t>
      </w:r>
      <w:r>
        <w:rPr>
          <w:rFonts w:ascii="仿宋_GB2312" w:hAnsi="宋体" w:eastAsia="仿宋_GB2312"/>
          <w:color w:val="000000"/>
          <w:sz w:val="32"/>
          <w:szCs w:val="32"/>
        </w:rPr>
        <w:t>020</w:t>
      </w:r>
      <w:r>
        <w:rPr>
          <w:rFonts w:hint="eastAsia" w:ascii="仿宋_GB2312" w:hAnsi="宋体" w:eastAsia="仿宋_GB2312"/>
          <w:color w:val="000000"/>
          <w:sz w:val="32"/>
          <w:szCs w:val="32"/>
        </w:rPr>
        <w:t>年对所辖县人民政府履行教育职责自查自评排序表</w:t>
      </w:r>
      <w:r>
        <w:rPr>
          <w:rFonts w:hint="eastAsia" w:ascii="仿宋_GB2312" w:hAnsi="Calibri" w:eastAsia="仿宋_GB2312"/>
          <w:color w:val="000000"/>
          <w:sz w:val="32"/>
          <w:szCs w:val="32"/>
        </w:rPr>
        <w:t>》（以下简称《市自评排序表》）</w:t>
      </w:r>
      <w:r>
        <w:rPr>
          <w:rFonts w:hint="eastAsia" w:ascii="仿宋_GB2312" w:hAnsi="宋体" w:eastAsia="仿宋_GB2312"/>
          <w:bCs/>
          <w:color w:val="000000"/>
          <w:sz w:val="32"/>
          <w:szCs w:val="32"/>
        </w:rPr>
        <w:t>（另发）</w:t>
      </w:r>
      <w:r>
        <w:rPr>
          <w:rFonts w:hint="eastAsia" w:ascii="仿宋_GB2312" w:hAnsi="Calibri" w:eastAsia="仿宋_GB2312"/>
          <w:color w:val="000000"/>
          <w:sz w:val="32"/>
          <w:szCs w:val="32"/>
        </w:rPr>
        <w:t>，以上材料均须加盖政府印章。</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（三）报送自评材料</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市县自评报告、《自评表》、《市自评排序表》纸质版均一式六份，于2020年6月3</w:t>
      </w:r>
      <w:r>
        <w:rPr>
          <w:rFonts w:ascii="仿宋_GB2312" w:hAnsi="Calibri" w:eastAsia="仿宋_GB2312"/>
          <w:color w:val="000000"/>
          <w:sz w:val="32"/>
          <w:szCs w:val="32"/>
        </w:rPr>
        <w:t>0</w:t>
      </w:r>
      <w:r>
        <w:rPr>
          <w:rFonts w:hint="eastAsia" w:ascii="仿宋_GB2312" w:hAnsi="Calibri" w:eastAsia="仿宋_GB2312"/>
          <w:color w:val="000000"/>
          <w:sz w:val="32"/>
          <w:szCs w:val="32"/>
        </w:rPr>
        <w:t>日前报省政府教育督导委员会办公室。同时将上述材料连同各项评价指标对应的文件材料、统计表格、说明报告等佐证材料，由市级于7月1</w:t>
      </w:r>
      <w:r>
        <w:rPr>
          <w:rFonts w:ascii="仿宋_GB2312" w:hAnsi="Calibri" w:eastAsia="仿宋_GB2312"/>
          <w:color w:val="000000"/>
          <w:sz w:val="32"/>
          <w:szCs w:val="32"/>
        </w:rPr>
        <w:t xml:space="preserve">0 </w:t>
      </w:r>
      <w:r>
        <w:rPr>
          <w:rFonts w:hint="eastAsia" w:ascii="仿宋_GB2312" w:hAnsi="Calibri" w:eastAsia="仿宋_GB2312"/>
          <w:color w:val="000000"/>
          <w:sz w:val="32"/>
          <w:szCs w:val="32"/>
        </w:rPr>
        <w:t>日前统一上传至省网上评价系统。</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（四）网上全面审核</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省</w:t>
      </w:r>
      <w:r>
        <w:rPr>
          <w:rFonts w:ascii="仿宋_GB2312" w:hAnsi="Calibri" w:eastAsia="仿宋_GB2312"/>
          <w:color w:val="000000"/>
          <w:sz w:val="32"/>
          <w:szCs w:val="32"/>
        </w:rPr>
        <w:t>组</w:t>
      </w:r>
      <w:r>
        <w:rPr>
          <w:rFonts w:hint="eastAsia" w:ascii="仿宋_GB2312" w:hAnsi="Calibri" w:eastAsia="仿宋_GB2312"/>
          <w:color w:val="000000"/>
          <w:sz w:val="32"/>
          <w:szCs w:val="32"/>
        </w:rPr>
        <w:t>织</w:t>
      </w:r>
      <w:r>
        <w:rPr>
          <w:rFonts w:ascii="仿宋_GB2312" w:hAnsi="Calibri" w:eastAsia="仿宋_GB2312"/>
          <w:color w:val="000000"/>
          <w:sz w:val="32"/>
          <w:szCs w:val="32"/>
        </w:rPr>
        <w:t>专家</w:t>
      </w:r>
      <w:r>
        <w:rPr>
          <w:rFonts w:hint="eastAsia" w:ascii="仿宋_GB2312" w:hAnsi="Calibri" w:eastAsia="仿宋_GB2312"/>
          <w:color w:val="000000"/>
          <w:sz w:val="32"/>
          <w:szCs w:val="32"/>
        </w:rPr>
        <w:t>根据市县上传的自</w:t>
      </w:r>
      <w:r>
        <w:rPr>
          <w:rFonts w:ascii="仿宋_GB2312" w:hAnsi="Calibri" w:eastAsia="仿宋_GB2312"/>
          <w:color w:val="000000"/>
          <w:sz w:val="32"/>
          <w:szCs w:val="32"/>
        </w:rPr>
        <w:t>评报告、</w:t>
      </w:r>
      <w:r>
        <w:rPr>
          <w:rFonts w:hint="eastAsia" w:ascii="仿宋_GB2312" w:hAnsi="Calibri" w:eastAsia="仿宋_GB2312"/>
          <w:color w:val="000000"/>
          <w:sz w:val="32"/>
          <w:szCs w:val="32"/>
        </w:rPr>
        <w:t>各类佐证材料，结合省有关平台数据资料等进行网上全面审核。因佐证材料不全、不实等因素影响评价结果的责任自负。</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（五）网上评价得分</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省在网上全面评价的基础上，根据《市自评排序表》，按既定规则每市抽取市本级、2个县和1个功能区对自评情况进行网上重点评价，并按照验证法计算各市网评得分。</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（六）问题反馈与实地核查</w:t>
      </w:r>
    </w:p>
    <w:p>
      <w:pPr>
        <w:adjustRightInd w:val="0"/>
        <w:snapToGrid w:val="0"/>
        <w:spacing w:line="580" w:lineRule="exact"/>
        <w:ind w:firstLine="640" w:firstLineChars="200"/>
        <w:rPr>
          <w:rFonts w:ascii="仿宋_GB2312" w:hAnsi="Calibri" w:eastAsia="仿宋_GB2312"/>
          <w:color w:val="000000"/>
          <w:sz w:val="32"/>
          <w:szCs w:val="32"/>
        </w:rPr>
      </w:pPr>
      <w:r>
        <w:rPr>
          <w:rFonts w:hint="eastAsia" w:ascii="仿宋_GB2312" w:hAnsi="Calibri" w:eastAsia="仿宋_GB2312"/>
          <w:color w:val="000000"/>
          <w:sz w:val="32"/>
          <w:szCs w:val="32"/>
        </w:rPr>
        <w:t>省根据网评情况向各市反馈存在的问题，抽取部分县对自评情况进行实地核查验证。对反馈问题有异议的，须由市级按要求统</w:t>
      </w:r>
      <w:r>
        <w:rPr>
          <w:rFonts w:ascii="仿宋_GB2312" w:hAnsi="Calibri" w:eastAsia="仿宋_GB2312"/>
          <w:color w:val="000000"/>
          <w:sz w:val="32"/>
          <w:szCs w:val="32"/>
        </w:rPr>
        <w:t>一</w:t>
      </w:r>
      <w:r>
        <w:rPr>
          <w:rFonts w:hint="eastAsia" w:ascii="仿宋_GB2312" w:hAnsi="Calibri" w:eastAsia="仿宋_GB2312"/>
          <w:color w:val="000000"/>
          <w:sz w:val="32"/>
          <w:szCs w:val="32"/>
        </w:rPr>
        <w:t>提供相关佐证材料，省组织专家进行重点实地核查。对问题无异议的，按照网评情况计算各市网</w:t>
      </w:r>
      <w:r>
        <w:rPr>
          <w:rFonts w:ascii="仿宋_GB2312" w:hAnsi="Calibri" w:eastAsia="仿宋_GB2312"/>
          <w:color w:val="000000"/>
          <w:sz w:val="32"/>
          <w:szCs w:val="32"/>
        </w:rPr>
        <w:t>评</w:t>
      </w:r>
      <w:r>
        <w:rPr>
          <w:rFonts w:hint="eastAsia" w:ascii="仿宋_GB2312" w:hAnsi="Calibri" w:eastAsia="仿宋_GB2312"/>
          <w:color w:val="000000"/>
          <w:sz w:val="32"/>
          <w:szCs w:val="32"/>
        </w:rPr>
        <w:t>得分。</w:t>
      </w:r>
    </w:p>
    <w:p>
      <w:pPr>
        <w:adjustRightInd w:val="0"/>
        <w:snapToGrid w:val="0"/>
        <w:spacing w:line="580" w:lineRule="exact"/>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（七）书面反馈意见</w:t>
      </w:r>
    </w:p>
    <w:p>
      <w:pPr>
        <w:adjustRightInd w:val="0"/>
        <w:snapToGrid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省政府教育督导委员会办公室综合市县自查自评、网上审核评价和实地</w:t>
      </w:r>
      <w:r>
        <w:rPr>
          <w:rFonts w:hint="eastAsia" w:ascii="仿宋_GB2312" w:hAnsi="Calibri" w:eastAsia="仿宋_GB2312"/>
          <w:color w:val="000000"/>
          <w:sz w:val="32"/>
          <w:szCs w:val="32"/>
        </w:rPr>
        <w:t>核查</w:t>
      </w:r>
      <w:r>
        <w:rPr>
          <w:rFonts w:hint="eastAsia" w:ascii="仿宋_GB2312" w:hAnsi="宋体" w:eastAsia="仿宋_GB2312"/>
          <w:color w:val="000000"/>
          <w:sz w:val="32"/>
          <w:szCs w:val="32"/>
        </w:rPr>
        <w:t>等情况，汇总形成反馈意见向各市政府书面反馈。</w:t>
      </w:r>
    </w:p>
    <w:p>
      <w:pPr>
        <w:adjustRightInd w:val="0"/>
        <w:snapToGrid w:val="0"/>
        <w:spacing w:line="580" w:lineRule="exact"/>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（八）问题</w:t>
      </w:r>
      <w:r>
        <w:rPr>
          <w:rFonts w:hint="eastAsia" w:ascii="楷体_GB2312" w:hAnsi="宋体" w:eastAsia="楷体_GB2312"/>
          <w:sz w:val="32"/>
          <w:szCs w:val="32"/>
        </w:rPr>
        <w:t>限期</w:t>
      </w:r>
      <w:r>
        <w:rPr>
          <w:rFonts w:hint="eastAsia" w:ascii="楷体_GB2312" w:hAnsi="宋体" w:eastAsia="楷体_GB2312"/>
          <w:color w:val="000000"/>
          <w:sz w:val="32"/>
          <w:szCs w:val="32"/>
        </w:rPr>
        <w:t>整改</w:t>
      </w:r>
    </w:p>
    <w:p>
      <w:pPr>
        <w:adjustRightInd w:val="0"/>
        <w:snapToGrid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各市政府按照反馈意见制定整改方案，在规定时间内认真进行整改，并将整改方案</w:t>
      </w:r>
      <w:r>
        <w:rPr>
          <w:rFonts w:ascii="仿宋_GB2312" w:hAnsi="宋体" w:eastAsia="仿宋_GB2312"/>
          <w:color w:val="000000"/>
          <w:sz w:val="32"/>
          <w:szCs w:val="32"/>
        </w:rPr>
        <w:t>和</w:t>
      </w:r>
      <w:r>
        <w:rPr>
          <w:rFonts w:hint="eastAsia" w:ascii="仿宋_GB2312" w:hAnsi="宋体" w:eastAsia="仿宋_GB2312"/>
          <w:color w:val="000000"/>
          <w:sz w:val="32"/>
          <w:szCs w:val="32"/>
        </w:rPr>
        <w:t>落实情况报省政府教育督导委员会办公室。</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（九）确定评价等级</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仿宋_GB2312" w:hAnsi="宋体" w:eastAsia="仿宋_GB2312"/>
          <w:color w:val="000000"/>
          <w:sz w:val="32"/>
          <w:szCs w:val="32"/>
        </w:rPr>
        <w:t>省根据市县自评、网上评价、实地核查、问题整改等情况，结合满意度调查结果，运用自评可信度计算各市评价最终得分，确定评价等级。</w:t>
      </w:r>
    </w:p>
    <w:p>
      <w:pPr>
        <w:adjustRightInd w:val="0"/>
        <w:snapToGrid w:val="0"/>
        <w:spacing w:line="580" w:lineRule="exact"/>
        <w:ind w:firstLine="640" w:firstLineChars="200"/>
        <w:rPr>
          <w:rFonts w:ascii="楷体_GB2312" w:hAnsi="宋体" w:eastAsia="楷体_GB2312"/>
          <w:bCs/>
          <w:color w:val="000000"/>
          <w:sz w:val="32"/>
          <w:szCs w:val="32"/>
        </w:rPr>
      </w:pPr>
      <w:r>
        <w:rPr>
          <w:rFonts w:hint="eastAsia" w:ascii="楷体_GB2312" w:hAnsi="宋体" w:eastAsia="楷体_GB2312"/>
          <w:bCs/>
          <w:color w:val="000000"/>
          <w:sz w:val="32"/>
          <w:szCs w:val="32"/>
        </w:rPr>
        <w:t>（十）发布评价报告</w:t>
      </w:r>
    </w:p>
    <w:p>
      <w:pPr>
        <w:adjustRightInd w:val="0"/>
        <w:snapToGrid w:val="0"/>
        <w:spacing w:line="58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省政府教育督导委员会办公室综合上述</w:t>
      </w:r>
      <w:r>
        <w:rPr>
          <w:rFonts w:ascii="仿宋_GB2312" w:hAnsi="宋体" w:eastAsia="仿宋_GB2312"/>
          <w:color w:val="000000"/>
          <w:sz w:val="32"/>
          <w:szCs w:val="32"/>
        </w:rPr>
        <w:t>工作</w:t>
      </w:r>
      <w:r>
        <w:rPr>
          <w:rFonts w:hint="eastAsia" w:ascii="仿宋_GB2312" w:hAnsi="宋体" w:eastAsia="仿宋_GB2312"/>
          <w:color w:val="000000"/>
          <w:sz w:val="32"/>
          <w:szCs w:val="32"/>
        </w:rPr>
        <w:t>，形成全省2020年对市级人民政府履行教育职责情况评价报告（含评价等级），报省政府审定后向社会公开发布。</w:t>
      </w:r>
    </w:p>
    <w:p>
      <w:pPr>
        <w:adjustRightInd w:val="0"/>
        <w:snapToGrid w:val="0"/>
        <w:spacing w:line="580" w:lineRule="exact"/>
        <w:ind w:firstLine="640" w:firstLineChars="200"/>
        <w:rPr>
          <w:rFonts w:ascii="黑体" w:hAnsi="黑体" w:eastAsia="黑体"/>
          <w:color w:val="000000"/>
          <w:sz w:val="32"/>
          <w:szCs w:val="32"/>
          <w:lang w:val="zh-CN"/>
        </w:rPr>
      </w:pPr>
      <w:r>
        <w:rPr>
          <w:rFonts w:hint="eastAsia" w:ascii="黑体" w:hAnsi="黑体" w:eastAsia="黑体"/>
          <w:color w:val="000000"/>
          <w:sz w:val="32"/>
          <w:szCs w:val="32"/>
          <w:lang w:val="zh-CN"/>
        </w:rPr>
        <w:t>四、工作要求</w:t>
      </w:r>
    </w:p>
    <w:p>
      <w:pPr>
        <w:adjustRightInd w:val="0"/>
        <w:snapToGrid w:val="0"/>
        <w:spacing w:line="580" w:lineRule="exact"/>
        <w:ind w:firstLine="640" w:firstLineChars="200"/>
        <w:rPr>
          <w:rFonts w:ascii="楷体_GB2312" w:hAnsi="黑体" w:eastAsia="楷体_GB2312"/>
          <w:color w:val="000000"/>
          <w:sz w:val="32"/>
          <w:szCs w:val="32"/>
          <w:lang w:val="zh-CN"/>
        </w:rPr>
      </w:pPr>
      <w:r>
        <w:rPr>
          <w:rFonts w:hint="eastAsia" w:ascii="楷体_GB2312" w:hAnsi="黑体" w:eastAsia="楷体_GB2312"/>
          <w:color w:val="000000"/>
          <w:sz w:val="32"/>
          <w:szCs w:val="32"/>
          <w:lang w:val="zh-CN"/>
        </w:rPr>
        <w:t>（一）加强组织领导</w:t>
      </w:r>
    </w:p>
    <w:p>
      <w:pPr>
        <w:adjustRightInd w:val="0"/>
        <w:snapToGrid w:val="0"/>
        <w:spacing w:line="580" w:lineRule="exact"/>
        <w:ind w:firstLine="640" w:firstLineChars="200"/>
        <w:rPr>
          <w:rFonts w:ascii="仿宋_GB2312" w:hAnsi="黑体" w:eastAsia="仿宋_GB2312"/>
          <w:color w:val="000000"/>
          <w:sz w:val="32"/>
          <w:szCs w:val="32"/>
          <w:lang w:val="zh-CN"/>
        </w:rPr>
      </w:pPr>
      <w:r>
        <w:rPr>
          <w:rFonts w:hint="eastAsia" w:ascii="仿宋_GB2312" w:hAnsi="黑体" w:eastAsia="仿宋_GB2312"/>
          <w:color w:val="000000"/>
          <w:sz w:val="32"/>
          <w:szCs w:val="32"/>
          <w:lang w:val="zh-CN"/>
        </w:rPr>
        <w:t>各市要按照《中共中央办公厅国务院办公厅关于深化新时代教育督导体制机制改革的意见》有关要求，高度重视、认真组织、统筹安排，根据本通知部署要求，全面做好自查自评等相关工作。</w:t>
      </w:r>
    </w:p>
    <w:p>
      <w:pPr>
        <w:adjustRightInd w:val="0"/>
        <w:snapToGrid w:val="0"/>
        <w:spacing w:line="580" w:lineRule="exact"/>
        <w:ind w:firstLine="640" w:firstLineChars="200"/>
        <w:rPr>
          <w:rFonts w:ascii="楷体_GB2312" w:hAnsi="黑体" w:eastAsia="楷体_GB2312"/>
          <w:color w:val="000000"/>
          <w:sz w:val="32"/>
          <w:szCs w:val="32"/>
          <w:lang w:val="zh-CN"/>
        </w:rPr>
      </w:pPr>
      <w:r>
        <w:rPr>
          <w:rFonts w:hint="eastAsia" w:ascii="楷体_GB2312" w:hAnsi="黑体" w:eastAsia="楷体_GB2312"/>
          <w:color w:val="000000"/>
          <w:sz w:val="32"/>
          <w:szCs w:val="32"/>
          <w:lang w:val="zh-CN"/>
        </w:rPr>
        <w:t>（二）坚持实事求是</w:t>
      </w:r>
    </w:p>
    <w:p>
      <w:pPr>
        <w:adjustRightInd w:val="0"/>
        <w:snapToGrid w:val="0"/>
        <w:spacing w:line="580" w:lineRule="exact"/>
        <w:ind w:firstLine="640" w:firstLineChars="200"/>
        <w:rPr>
          <w:rFonts w:ascii="仿宋_GB2312" w:hAnsi="黑体" w:eastAsia="仿宋_GB2312"/>
          <w:color w:val="000000"/>
          <w:sz w:val="32"/>
          <w:szCs w:val="32"/>
          <w:lang w:val="zh-CN"/>
        </w:rPr>
      </w:pPr>
      <w:r>
        <w:rPr>
          <w:rFonts w:hint="eastAsia" w:ascii="仿宋_GB2312" w:hAnsi="黑体" w:eastAsia="仿宋_GB2312"/>
          <w:color w:val="000000"/>
          <w:sz w:val="32"/>
          <w:szCs w:val="32"/>
          <w:lang w:val="zh-CN"/>
        </w:rPr>
        <w:t>各市县自评报告和提供的材料、数据均须实事求是，确保评价结果公平、公正。对市县自查自评和省级评价过程中的违规行为，按照有关规定严肃追责问责。</w:t>
      </w:r>
    </w:p>
    <w:p>
      <w:pPr>
        <w:spacing w:line="580" w:lineRule="exact"/>
        <w:rPr>
          <w:rFonts w:ascii="仿宋_GB2312" w:hAnsi="宋体" w:eastAsia="仿宋_GB2312"/>
          <w:color w:val="000000"/>
          <w:sz w:val="32"/>
          <w:szCs w:val="32"/>
          <w:lang w:val="zh-CN"/>
        </w:rPr>
      </w:pPr>
    </w:p>
    <w:p>
      <w:pPr>
        <w:spacing w:line="580" w:lineRule="exact"/>
        <w:ind w:left="281" w:leftChars="134"/>
        <w:rPr>
          <w:rFonts w:ascii="仿宋_GB2312" w:hAnsi="宋体" w:eastAsia="仿宋_GB2312"/>
          <w:color w:val="000000"/>
          <w:sz w:val="32"/>
          <w:szCs w:val="32"/>
          <w:shd w:val="clear" w:color="auto" w:fill="FFFFFF"/>
          <w:lang w:val="zh-CN"/>
        </w:rPr>
      </w:pPr>
      <w:r>
        <w:rPr>
          <w:rFonts w:hint="eastAsia" w:ascii="仿宋_GB2312" w:hAnsi="宋体" w:eastAsia="仿宋_GB2312"/>
          <w:color w:val="000000"/>
          <w:sz w:val="32"/>
          <w:szCs w:val="32"/>
          <w:lang w:val="zh-CN"/>
        </w:rPr>
        <w:t>附件：</w:t>
      </w:r>
      <w:r>
        <w:rPr>
          <w:rFonts w:hint="eastAsia" w:ascii="仿宋_GB2312" w:eastAsia="仿宋_GB2312"/>
          <w:color w:val="000000"/>
          <w:sz w:val="32"/>
          <w:szCs w:val="32"/>
          <w:lang w:val="zh-CN"/>
        </w:rPr>
        <w:t>20</w:t>
      </w:r>
      <w:r>
        <w:rPr>
          <w:rFonts w:ascii="仿宋_GB2312" w:eastAsia="仿宋_GB2312"/>
          <w:color w:val="000000"/>
          <w:sz w:val="32"/>
          <w:szCs w:val="32"/>
          <w:lang w:val="zh-CN"/>
        </w:rPr>
        <w:t>20</w:t>
      </w:r>
      <w:r>
        <w:rPr>
          <w:rFonts w:hint="eastAsia" w:ascii="仿宋_GB2312" w:eastAsia="仿宋_GB2312"/>
          <w:color w:val="000000"/>
          <w:sz w:val="32"/>
          <w:szCs w:val="32"/>
          <w:lang w:val="zh-CN"/>
        </w:rPr>
        <w:t>年对市级人民政府履行教育职责</w:t>
      </w:r>
      <w:r>
        <w:rPr>
          <w:rFonts w:ascii="仿宋_GB2312" w:eastAsia="仿宋_GB2312"/>
          <w:color w:val="000000"/>
          <w:sz w:val="32"/>
          <w:szCs w:val="32"/>
          <w:lang w:val="zh-CN"/>
        </w:rPr>
        <w:t>评价</w:t>
      </w:r>
      <w:r>
        <w:rPr>
          <w:rFonts w:hint="eastAsia" w:ascii="仿宋_GB2312" w:eastAsia="仿宋_GB2312"/>
          <w:color w:val="000000"/>
          <w:sz w:val="32"/>
          <w:szCs w:val="32"/>
          <w:lang w:val="zh-CN"/>
        </w:rPr>
        <w:t>指标体系</w:t>
      </w:r>
    </w:p>
    <w:p>
      <w:pPr>
        <w:spacing w:line="580" w:lineRule="exact"/>
        <w:ind w:left="1968" w:leftChars="785" w:hanging="320" w:hangingChars="100"/>
        <w:rPr>
          <w:rFonts w:ascii="仿宋_GB2312" w:hAnsi="宋体" w:eastAsia="仿宋_GB2312"/>
          <w:color w:val="000000"/>
          <w:sz w:val="32"/>
          <w:szCs w:val="32"/>
          <w:lang w:val="zh-CN"/>
        </w:rPr>
      </w:pPr>
    </w:p>
    <w:p>
      <w:pPr>
        <w:widowControl/>
        <w:spacing w:line="580" w:lineRule="exact"/>
        <w:ind w:firstLine="2720" w:firstLineChars="850"/>
        <w:rPr>
          <w:rFonts w:ascii="仿宋_GB2312" w:eastAsia="仿宋_GB2312"/>
          <w:color w:val="000000"/>
          <w:sz w:val="32"/>
          <w:szCs w:val="32"/>
        </w:rPr>
      </w:pPr>
    </w:p>
    <w:p>
      <w:pPr>
        <w:widowControl/>
        <w:spacing w:line="580" w:lineRule="exact"/>
        <w:ind w:firstLine="3040" w:firstLineChars="950"/>
        <w:rPr>
          <w:rFonts w:ascii="仿宋_GB2312" w:eastAsia="仿宋_GB2312"/>
          <w:color w:val="000000"/>
          <w:sz w:val="32"/>
          <w:szCs w:val="32"/>
        </w:rPr>
      </w:pPr>
      <w:r>
        <w:rPr>
          <w:rFonts w:hint="eastAsia" w:ascii="仿宋_GB2312" w:eastAsia="仿宋_GB2312"/>
          <w:color w:val="000000"/>
          <w:sz w:val="32"/>
          <w:szCs w:val="32"/>
        </w:rPr>
        <w:t>山东省人民政府教育督导委员会办公室</w:t>
      </w:r>
    </w:p>
    <w:p>
      <w:pPr>
        <w:widowControl/>
        <w:spacing w:line="580" w:lineRule="exact"/>
        <w:ind w:firstLine="4800" w:firstLineChars="1500"/>
        <w:rPr>
          <w:rFonts w:ascii="仿宋_GB2312" w:eastAsia="仿宋_GB2312"/>
          <w:color w:val="000000"/>
          <w:sz w:val="32"/>
          <w:szCs w:val="32"/>
        </w:rPr>
      </w:pPr>
      <w:r>
        <w:rPr>
          <w:rFonts w:hint="eastAsia" w:ascii="仿宋_GB2312" w:eastAsia="仿宋_GB2312"/>
          <w:color w:val="000000"/>
          <w:sz w:val="32"/>
          <w:szCs w:val="32"/>
        </w:rPr>
        <w:t>2020年</w:t>
      </w:r>
      <w:r>
        <w:rPr>
          <w:rFonts w:ascii="仿宋_GB2312" w:eastAsia="仿宋_GB2312"/>
          <w:color w:val="000000"/>
          <w:sz w:val="32"/>
          <w:szCs w:val="32"/>
        </w:rPr>
        <w:t>5</w:t>
      </w:r>
      <w:r>
        <w:rPr>
          <w:rFonts w:hint="eastAsia" w:ascii="仿宋_GB2312" w:eastAsia="仿宋_GB2312"/>
          <w:color w:val="000000"/>
          <w:sz w:val="32"/>
          <w:szCs w:val="32"/>
        </w:rPr>
        <w:t>月</w:t>
      </w:r>
      <w:r>
        <w:rPr>
          <w:rFonts w:ascii="仿宋_GB2312" w:eastAsia="仿宋_GB2312"/>
          <w:color w:val="000000"/>
          <w:sz w:val="32"/>
          <w:szCs w:val="32"/>
        </w:rPr>
        <w:t>15</w:t>
      </w:r>
      <w:r>
        <w:rPr>
          <w:rFonts w:hint="eastAsia" w:ascii="仿宋_GB2312" w:eastAsia="仿宋_GB2312"/>
          <w:color w:val="000000"/>
          <w:sz w:val="32"/>
          <w:szCs w:val="32"/>
        </w:rPr>
        <w:t>日</w:t>
      </w:r>
    </w:p>
    <w:p>
      <w:pPr>
        <w:rPr>
          <w:color w:val="000000"/>
        </w:rPr>
      </w:pPr>
    </w:p>
    <w:p>
      <w:pPr>
        <w:rPr>
          <w:color w:val="000000"/>
        </w:rPr>
      </w:pPr>
    </w:p>
    <w:p>
      <w:pPr>
        <w:rPr>
          <w:color w:val="000000"/>
        </w:rPr>
      </w:pPr>
    </w:p>
    <w:p>
      <w:pPr>
        <w:rPr>
          <w:color w:val="000000"/>
        </w:rPr>
        <w:sectPr>
          <w:footerReference r:id="rId3" w:type="default"/>
          <w:pgSz w:w="11906" w:h="16838"/>
          <w:pgMar w:top="1985" w:right="1531" w:bottom="2041" w:left="1531" w:header="851" w:footer="1644" w:gutter="0"/>
          <w:cols w:space="425" w:num="1"/>
          <w:docGrid w:type="lines" w:linePitch="312" w:charSpace="0"/>
        </w:sectPr>
      </w:pPr>
    </w:p>
    <w:p>
      <w:pPr>
        <w:spacing w:line="360" w:lineRule="exact"/>
        <w:ind w:left="-1" w:leftChars="-520" w:hanging="1091" w:hangingChars="341"/>
        <w:rPr>
          <w:rFonts w:ascii="黑体" w:hAnsi="黑体" w:eastAsia="黑体"/>
          <w:color w:val="000000"/>
          <w:sz w:val="32"/>
          <w:szCs w:val="32"/>
          <w:shd w:val="clear" w:color="auto" w:fill="FFFFFF"/>
          <w:lang w:val="zh-CN"/>
        </w:rPr>
      </w:pPr>
      <w:r>
        <w:rPr>
          <w:rFonts w:hint="eastAsia" w:ascii="黑体" w:hAnsi="黑体" w:eastAsia="黑体"/>
          <w:color w:val="000000"/>
          <w:sz w:val="32"/>
          <w:szCs w:val="32"/>
          <w:shd w:val="clear" w:color="auto" w:fill="FFFFFF"/>
          <w:lang w:val="zh-CN"/>
        </w:rPr>
        <w:t>附件</w:t>
      </w:r>
    </w:p>
    <w:p>
      <w:pPr>
        <w:spacing w:before="156" w:beforeLines="50" w:after="156" w:afterLines="50" w:line="340" w:lineRule="exact"/>
        <w:jc w:val="center"/>
        <w:rPr>
          <w:rFonts w:ascii="方正小标宋简体" w:hAnsi="宋体" w:eastAsia="方正小标宋简体"/>
          <w:color w:val="000000"/>
          <w:sz w:val="44"/>
          <w:szCs w:val="44"/>
          <w:shd w:val="clear" w:color="auto" w:fill="FFFFFF"/>
          <w:lang w:val="zh-CN"/>
        </w:rPr>
      </w:pPr>
      <w:r>
        <w:rPr>
          <w:rFonts w:hint="eastAsia" w:ascii="方正小标宋简体" w:hAnsi="宋体" w:eastAsia="方正小标宋简体"/>
          <w:color w:val="000000"/>
          <w:sz w:val="44"/>
          <w:szCs w:val="44"/>
          <w:shd w:val="clear" w:color="auto" w:fill="FFFFFF"/>
          <w:lang w:val="zh-CN"/>
        </w:rPr>
        <w:t>2</w:t>
      </w:r>
      <w:r>
        <w:rPr>
          <w:rFonts w:ascii="方正小标宋简体" w:hAnsi="宋体" w:eastAsia="方正小标宋简体"/>
          <w:color w:val="000000"/>
          <w:sz w:val="44"/>
          <w:szCs w:val="44"/>
          <w:shd w:val="clear" w:color="auto" w:fill="FFFFFF"/>
          <w:lang w:val="zh-CN"/>
        </w:rPr>
        <w:t>020年</w:t>
      </w:r>
      <w:r>
        <w:rPr>
          <w:rFonts w:hint="eastAsia" w:ascii="方正小标宋简体" w:hAnsi="宋体" w:eastAsia="方正小标宋简体"/>
          <w:color w:val="000000"/>
          <w:sz w:val="44"/>
          <w:szCs w:val="44"/>
          <w:shd w:val="clear" w:color="auto" w:fill="FFFFFF"/>
          <w:lang w:val="zh-CN"/>
        </w:rPr>
        <w:t>对</w:t>
      </w:r>
      <w:r>
        <w:rPr>
          <w:rFonts w:ascii="方正小标宋简体" w:hAnsi="宋体" w:eastAsia="方正小标宋简体"/>
          <w:color w:val="000000"/>
          <w:sz w:val="44"/>
          <w:szCs w:val="44"/>
          <w:shd w:val="clear" w:color="auto" w:fill="FFFFFF"/>
          <w:lang w:val="zh-CN"/>
        </w:rPr>
        <w:t>市</w:t>
      </w:r>
      <w:r>
        <w:rPr>
          <w:rFonts w:hint="eastAsia" w:ascii="方正小标宋简体" w:hAnsi="宋体" w:eastAsia="方正小标宋简体"/>
          <w:color w:val="000000"/>
          <w:sz w:val="44"/>
          <w:szCs w:val="44"/>
          <w:shd w:val="clear" w:color="auto" w:fill="FFFFFF"/>
          <w:lang w:val="zh-CN"/>
        </w:rPr>
        <w:t>级人民政府履行教育职责评价指标体系</w:t>
      </w:r>
    </w:p>
    <w:p>
      <w:pPr>
        <w:spacing w:line="160" w:lineRule="exact"/>
        <w:rPr>
          <w:rFonts w:ascii="黑体" w:hAnsi="黑体" w:eastAsia="黑体"/>
          <w:color w:val="000000"/>
          <w:sz w:val="32"/>
          <w:szCs w:val="32"/>
          <w:shd w:val="clear" w:color="auto" w:fill="FFFFFF"/>
        </w:rPr>
      </w:pPr>
    </w:p>
    <w:tbl>
      <w:tblPr>
        <w:tblStyle w:val="7"/>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177"/>
        <w:gridCol w:w="851"/>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blHeader/>
          <w:jc w:val="center"/>
        </w:trPr>
        <w:tc>
          <w:tcPr>
            <w:tcW w:w="1921" w:type="dxa"/>
            <w:vAlign w:val="center"/>
          </w:tcPr>
          <w:p>
            <w:pPr>
              <w:spacing w:line="280" w:lineRule="exact"/>
              <w:jc w:val="center"/>
              <w:rPr>
                <w:rFonts w:ascii="黑体" w:hAnsi="黑体" w:eastAsia="黑体"/>
                <w:color w:val="000000"/>
                <w:sz w:val="24"/>
                <w:shd w:val="clear" w:color="auto" w:fill="FFFFFF"/>
              </w:rPr>
            </w:pPr>
            <w:r>
              <w:rPr>
                <w:rFonts w:hint="eastAsia" w:ascii="黑体" w:hAnsi="黑体" w:eastAsia="黑体"/>
                <w:color w:val="000000"/>
                <w:sz w:val="24"/>
                <w:shd w:val="clear" w:color="auto" w:fill="FFFFFF"/>
              </w:rPr>
              <w:t>评价内容</w:t>
            </w:r>
          </w:p>
        </w:tc>
        <w:tc>
          <w:tcPr>
            <w:tcW w:w="3177" w:type="dxa"/>
            <w:vAlign w:val="center"/>
          </w:tcPr>
          <w:p>
            <w:pPr>
              <w:spacing w:line="280" w:lineRule="exact"/>
              <w:jc w:val="center"/>
              <w:rPr>
                <w:rFonts w:ascii="黑体" w:hAnsi="黑体" w:eastAsia="黑体"/>
                <w:color w:val="000000"/>
                <w:sz w:val="24"/>
                <w:shd w:val="clear" w:color="auto" w:fill="FFFFFF"/>
              </w:rPr>
            </w:pPr>
            <w:r>
              <w:rPr>
                <w:rFonts w:hint="eastAsia" w:ascii="黑体" w:hAnsi="黑体" w:eastAsia="黑体"/>
                <w:color w:val="000000"/>
                <w:sz w:val="24"/>
                <w:shd w:val="clear" w:color="auto" w:fill="FFFFFF"/>
              </w:rPr>
              <w:t>评价指标</w:t>
            </w:r>
          </w:p>
        </w:tc>
        <w:tc>
          <w:tcPr>
            <w:tcW w:w="851" w:type="dxa"/>
            <w:vAlign w:val="center"/>
          </w:tcPr>
          <w:p>
            <w:pPr>
              <w:spacing w:line="280" w:lineRule="exact"/>
              <w:jc w:val="center"/>
              <w:rPr>
                <w:rFonts w:ascii="黑体" w:hAnsi="黑体" w:eastAsia="黑体"/>
                <w:color w:val="000000"/>
                <w:sz w:val="24"/>
                <w:shd w:val="clear" w:color="auto" w:fill="FFFFFF"/>
              </w:rPr>
            </w:pPr>
            <w:r>
              <w:rPr>
                <w:rFonts w:hint="eastAsia" w:ascii="黑体" w:hAnsi="黑体" w:eastAsia="黑体"/>
                <w:color w:val="000000"/>
                <w:sz w:val="24"/>
                <w:shd w:val="clear" w:color="auto" w:fill="FFFFFF"/>
              </w:rPr>
              <w:t>权重</w:t>
            </w:r>
          </w:p>
        </w:tc>
        <w:tc>
          <w:tcPr>
            <w:tcW w:w="9497" w:type="dxa"/>
            <w:vAlign w:val="center"/>
          </w:tcPr>
          <w:p>
            <w:pPr>
              <w:spacing w:line="280" w:lineRule="exact"/>
              <w:jc w:val="center"/>
              <w:rPr>
                <w:rFonts w:ascii="黑体" w:hAnsi="黑体" w:eastAsia="黑体"/>
                <w:color w:val="000000"/>
                <w:sz w:val="24"/>
                <w:shd w:val="clear" w:color="auto" w:fill="FFFFFF"/>
              </w:rPr>
            </w:pPr>
            <w:r>
              <w:rPr>
                <w:rFonts w:hint="eastAsia" w:ascii="黑体" w:hAnsi="黑体" w:eastAsia="黑体"/>
                <w:color w:val="000000"/>
                <w:sz w:val="24"/>
                <w:shd w:val="clear" w:color="auto" w:fill="FFFFFF"/>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Align w:val="center"/>
          </w:tcPr>
          <w:p>
            <w:pPr>
              <w:spacing w:line="35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一、全面加强党的领导；贯彻落实教育方针和法律法规政策情况</w:t>
            </w:r>
          </w:p>
        </w:tc>
        <w:tc>
          <w:tcPr>
            <w:tcW w:w="317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rPr>
              <w:t>（一）全面加强教育系统党建和思想政治工作</w:t>
            </w:r>
            <w:r>
              <w:rPr>
                <w:rFonts w:hint="eastAsia" w:ascii="仿宋_GB2312" w:hAnsi="仿宋_GB2312" w:eastAsia="仿宋_GB2312" w:cs="仿宋_GB2312"/>
                <w:color w:val="000000"/>
                <w:kern w:val="0"/>
                <w:szCs w:val="21"/>
                <w:shd w:val="clear" w:color="auto" w:fill="FFFFFF"/>
                <w:lang w:val="zh-CN"/>
              </w:rPr>
              <w:t>。政府及有关部门依法主动履行教育职责。</w:t>
            </w:r>
          </w:p>
        </w:tc>
        <w:tc>
          <w:tcPr>
            <w:tcW w:w="851" w:type="dxa"/>
            <w:vAlign w:val="center"/>
          </w:tcPr>
          <w:p>
            <w:pPr>
              <w:spacing w:line="35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5%</w:t>
            </w:r>
          </w:p>
        </w:tc>
        <w:tc>
          <w:tcPr>
            <w:tcW w:w="949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1.中小学校（幼儿园）党组织关系隶属规范；党组织战斗堡垒作用和党员先锋模范作用发挥明显。</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2.加强学校德育和思想政治工作，全面强化思政课建设；党建带团建队建，群团组织等发挥有效作用；教育系统党风廉政建设责任制落实到位。</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3.政府有关部门教育职责明确、依法主动履职到位，积极推动教育综合改革和重大教育项目实施。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restart"/>
            <w:vAlign w:val="center"/>
          </w:tcPr>
          <w:p>
            <w:pPr>
              <w:spacing w:line="35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二、各级各类教育发展情况</w:t>
            </w:r>
          </w:p>
        </w:tc>
        <w:tc>
          <w:tcPr>
            <w:tcW w:w="317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rPr>
              <w:t>（二）积极</w:t>
            </w:r>
            <w:r>
              <w:rPr>
                <w:rFonts w:hint="eastAsia" w:ascii="仿宋_GB2312" w:hAnsi="仿宋_GB2312" w:eastAsia="仿宋_GB2312" w:cs="仿宋_GB2312"/>
                <w:color w:val="000000"/>
                <w:kern w:val="0"/>
                <w:szCs w:val="21"/>
                <w:shd w:val="clear" w:color="auto" w:fill="FFFFFF"/>
                <w:lang w:val="zh-CN"/>
              </w:rPr>
              <w:t>推进学前教育发展，全面落实幼儿教师有关政策。</w:t>
            </w:r>
          </w:p>
        </w:tc>
        <w:tc>
          <w:tcPr>
            <w:tcW w:w="851" w:type="dxa"/>
            <w:vAlign w:val="center"/>
          </w:tcPr>
          <w:p>
            <w:pPr>
              <w:spacing w:line="35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7%</w:t>
            </w:r>
          </w:p>
        </w:tc>
        <w:tc>
          <w:tcPr>
            <w:tcW w:w="949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1.居住区配套幼儿园与居民住宅区做到 “六同步”</w:t>
            </w:r>
            <w:r>
              <w:rPr>
                <w:rFonts w:hint="eastAsia" w:ascii="仿宋_GB2312" w:hAnsi="仿宋_GB2312" w:eastAsia="仿宋_GB2312" w:cs="仿宋_GB2312"/>
                <w:color w:val="000000"/>
                <w:szCs w:val="21"/>
                <w:shd w:val="clear" w:color="auto" w:fill="FFFFFF"/>
                <w:lang w:val="zh-CN"/>
              </w:rPr>
              <w:t>；</w:t>
            </w:r>
            <w:r>
              <w:rPr>
                <w:rFonts w:hint="eastAsia" w:ascii="仿宋_GB2312" w:hAnsi="仿宋_GB2312" w:eastAsia="仿宋_GB2312" w:cs="仿宋_GB2312"/>
                <w:color w:val="000000"/>
                <w:kern w:val="0"/>
                <w:szCs w:val="21"/>
                <w:shd w:val="clear" w:color="auto" w:fill="FFFFFF"/>
                <w:lang w:val="zh-CN"/>
              </w:rPr>
              <w:t>完成2019年度幼儿园新建改扩建规划建设任务和年度城镇居住区配套幼儿园专项整治规划任务。</w:t>
            </w:r>
          </w:p>
          <w:p>
            <w:pPr>
              <w:spacing w:line="350" w:lineRule="exact"/>
              <w:rPr>
                <w:rFonts w:hint="eastAsia" w:ascii="仿宋_GB2312" w:hAnsi="仿宋_GB2312" w:eastAsia="仿宋_GB2312" w:cs="仿宋_GB2312"/>
                <w:color w:val="00000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2.将重点保障的公办幼儿园纳入机构编制管理；足额核定公办幼儿园教师编制</w:t>
            </w:r>
            <w:r>
              <w:rPr>
                <w:rFonts w:hint="eastAsia" w:ascii="仿宋_GB2312" w:hAnsi="仿宋_GB2312" w:eastAsia="仿宋_GB2312" w:cs="仿宋_GB2312"/>
                <w:color w:val="000000"/>
                <w:szCs w:val="21"/>
                <w:shd w:val="clear" w:color="auto" w:fill="FFFFFF"/>
                <w:lang w:val="zh-CN"/>
              </w:rPr>
              <w:t>。</w:t>
            </w:r>
          </w:p>
          <w:p>
            <w:pPr>
              <w:spacing w:line="350" w:lineRule="exact"/>
              <w:rPr>
                <w:rFonts w:hint="eastAsia" w:ascii="仿宋_GB2312" w:hAnsi="仿宋_GB2312" w:eastAsia="仿宋_GB2312" w:cs="仿宋_GB2312"/>
                <w:color w:val="000000"/>
                <w:szCs w:val="21"/>
                <w:shd w:val="clear" w:color="auto" w:fill="FFFFFF"/>
                <w:lang w:val="zh-CN"/>
              </w:rPr>
            </w:pPr>
            <w:r>
              <w:rPr>
                <w:rFonts w:hint="eastAsia" w:ascii="仿宋_GB2312" w:hAnsi="仿宋_GB2312" w:eastAsia="仿宋_GB2312" w:cs="仿宋_GB2312"/>
                <w:color w:val="000000"/>
                <w:szCs w:val="21"/>
                <w:shd w:val="clear" w:color="auto" w:fill="FFFFFF"/>
                <w:lang w:val="zh-CN"/>
              </w:rPr>
              <w:t>3.公办幼儿园非在编教师和民办幼儿园教师工资及社会保障落实到位；所有</w:t>
            </w:r>
            <w:r>
              <w:rPr>
                <w:rFonts w:hint="eastAsia" w:ascii="仿宋_GB2312" w:hAnsi="仿宋_GB2312" w:eastAsia="仿宋_GB2312" w:cs="仿宋_GB2312"/>
                <w:color w:val="000000"/>
                <w:szCs w:val="21"/>
                <w:shd w:val="clear" w:color="auto" w:fill="FFFFFF"/>
              </w:rPr>
              <w:t>幼儿园与聘用教职工签订合法合规的聘用合同或劳动合同</w:t>
            </w:r>
            <w:r>
              <w:rPr>
                <w:rFonts w:hint="eastAsia" w:ascii="仿宋_GB2312" w:hAnsi="仿宋_GB2312" w:eastAsia="仿宋_GB2312" w:cs="仿宋_GB2312"/>
                <w:color w:val="000000"/>
                <w:szCs w:val="21"/>
                <w:shd w:val="clear" w:color="auto" w:fill="FFFFFF"/>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continue"/>
            <w:vAlign w:val="center"/>
          </w:tcPr>
          <w:p>
            <w:pPr>
              <w:spacing w:line="35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50" w:lineRule="exact"/>
              <w:rPr>
                <w:rFonts w:hint="eastAsia" w:ascii="仿宋_GB2312" w:hAnsi="仿宋_GB2312" w:eastAsia="仿宋_GB2312" w:cs="仿宋_GB2312"/>
                <w:color w:val="000000"/>
                <w:szCs w:val="21"/>
                <w:shd w:val="clear" w:color="auto" w:fill="FFFFFF"/>
                <w:lang w:val="zh-CN"/>
              </w:rPr>
            </w:pPr>
            <w:r>
              <w:rPr>
                <w:rFonts w:hint="eastAsia" w:ascii="仿宋_GB2312" w:hAnsi="仿宋_GB2312" w:eastAsia="仿宋_GB2312" w:cs="仿宋_GB2312"/>
                <w:color w:val="000000"/>
                <w:szCs w:val="21"/>
                <w:shd w:val="clear" w:color="auto" w:fill="FFFFFF"/>
                <w:lang w:val="zh-CN"/>
              </w:rPr>
              <w:t>（三）完善义务教育控辍保学机制；巩固义务教育基本均衡发展成果，积极推进县域义务教育优质均衡发展。</w:t>
            </w:r>
          </w:p>
        </w:tc>
        <w:tc>
          <w:tcPr>
            <w:tcW w:w="851" w:type="dxa"/>
            <w:vAlign w:val="center"/>
          </w:tcPr>
          <w:p>
            <w:pPr>
              <w:spacing w:line="350" w:lineRule="exact"/>
              <w:jc w:val="center"/>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5%</w:t>
            </w:r>
          </w:p>
        </w:tc>
        <w:tc>
          <w:tcPr>
            <w:tcW w:w="9497" w:type="dxa"/>
            <w:vAlign w:val="center"/>
          </w:tcPr>
          <w:p>
            <w:pPr>
              <w:spacing w:line="35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1.县域义务教育适龄儿童少年入学率达到100%，巩固率达到</w:t>
            </w:r>
            <w:r>
              <w:rPr>
                <w:rFonts w:hint="eastAsia" w:ascii="仿宋_GB2312" w:hAnsi="仿宋_GB2312" w:eastAsia="仿宋_GB2312" w:cs="仿宋_GB2312"/>
                <w:color w:val="000000"/>
                <w:kern w:val="0"/>
                <w:szCs w:val="21"/>
                <w:shd w:val="clear" w:color="auto" w:fill="FFFFFF"/>
                <w:lang w:val="zh-CN"/>
              </w:rPr>
              <w:t>97%</w:t>
            </w:r>
            <w:r>
              <w:rPr>
                <w:rFonts w:hint="eastAsia" w:ascii="仿宋_GB2312" w:hAnsi="仿宋_GB2312" w:eastAsia="仿宋_GB2312" w:cs="仿宋_GB2312"/>
                <w:color w:val="000000"/>
                <w:szCs w:val="21"/>
                <w:shd w:val="clear" w:color="auto" w:fill="FFFFFF"/>
              </w:rPr>
              <w:t>。</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szCs w:val="21"/>
                <w:shd w:val="clear" w:color="auto" w:fill="FFFFFF"/>
              </w:rPr>
              <w:t>2.</w:t>
            </w:r>
            <w:r>
              <w:rPr>
                <w:rFonts w:hint="eastAsia" w:ascii="仿宋_GB2312" w:hAnsi="仿宋_GB2312" w:eastAsia="仿宋_GB2312" w:cs="仿宋_GB2312"/>
                <w:color w:val="000000"/>
                <w:kern w:val="0"/>
                <w:szCs w:val="21"/>
                <w:shd w:val="clear" w:color="auto" w:fill="FFFFFF"/>
                <w:lang w:val="zh-CN"/>
              </w:rPr>
              <w:t>保障符合条件的残疾儿童少年、特困家庭儿童少年、农村留守儿童入学。</w:t>
            </w:r>
          </w:p>
          <w:p>
            <w:pPr>
              <w:spacing w:line="350" w:lineRule="exact"/>
              <w:rPr>
                <w:rFonts w:hint="eastAsia" w:ascii="仿宋_GB2312" w:hAnsi="仿宋_GB2312" w:eastAsia="仿宋_GB2312" w:cs="仿宋_GB2312"/>
                <w:color w:val="000000"/>
                <w:szCs w:val="21"/>
                <w:shd w:val="clear" w:color="auto" w:fill="FFFFFF"/>
                <w:lang w:val="zh-CN"/>
              </w:rPr>
            </w:pPr>
            <w:r>
              <w:rPr>
                <w:rFonts w:hint="eastAsia" w:ascii="仿宋_GB2312" w:hAnsi="仿宋_GB2312" w:eastAsia="仿宋_GB2312" w:cs="仿宋_GB2312"/>
                <w:color w:val="000000"/>
                <w:szCs w:val="21"/>
                <w:shd w:val="clear" w:color="auto" w:fill="FFFFFF"/>
              </w:rPr>
              <w:t>3.县域2019年义务教育校际间均衡状况达到国家标准要求。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continue"/>
            <w:vAlign w:val="center"/>
          </w:tcPr>
          <w:p>
            <w:pPr>
              <w:spacing w:line="35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（四）普及高中阶段教育；中等职业学校和普通高中招生规模大体相当。</w:t>
            </w:r>
          </w:p>
        </w:tc>
        <w:tc>
          <w:tcPr>
            <w:tcW w:w="851" w:type="dxa"/>
            <w:vAlign w:val="center"/>
          </w:tcPr>
          <w:p>
            <w:pPr>
              <w:spacing w:line="350" w:lineRule="exact"/>
              <w:jc w:val="center"/>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5%</w:t>
            </w:r>
          </w:p>
        </w:tc>
        <w:tc>
          <w:tcPr>
            <w:tcW w:w="9497" w:type="dxa"/>
            <w:vAlign w:val="center"/>
          </w:tcPr>
          <w:p>
            <w:pPr>
              <w:spacing w:line="35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1.全市高中阶段毛入学率达到97%。</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szCs w:val="21"/>
                <w:shd w:val="clear" w:color="auto" w:fill="FFFFFF"/>
              </w:rPr>
              <w:t>2.</w:t>
            </w:r>
            <w:r>
              <w:rPr>
                <w:rFonts w:hint="eastAsia" w:ascii="仿宋_GB2312" w:hAnsi="仿宋_GB2312" w:eastAsia="仿宋_GB2312" w:cs="仿宋_GB2312"/>
                <w:color w:val="000000"/>
                <w:kern w:val="0"/>
                <w:szCs w:val="21"/>
                <w:shd w:val="clear" w:color="auto" w:fill="FFFFFF"/>
                <w:lang w:val="zh-CN"/>
              </w:rPr>
              <w:t>全市中等职业学校（含技工学校）和普通高中招生规模大体相当。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921" w:type="dxa"/>
            <w:vMerge w:val="continue"/>
            <w:vAlign w:val="center"/>
          </w:tcPr>
          <w:p>
            <w:pPr>
              <w:spacing w:line="35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（五）推动职教高地建设；职业院校达到规定办学标准。</w:t>
            </w:r>
          </w:p>
        </w:tc>
        <w:tc>
          <w:tcPr>
            <w:tcW w:w="851" w:type="dxa"/>
            <w:vAlign w:val="center"/>
          </w:tcPr>
          <w:p>
            <w:pPr>
              <w:spacing w:line="35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10%</w:t>
            </w:r>
          </w:p>
        </w:tc>
        <w:tc>
          <w:tcPr>
            <w:tcW w:w="9497" w:type="dxa"/>
            <w:vAlign w:val="center"/>
          </w:tcPr>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1.推动职业教育创新发展高地建设，制定出台落实职业院校内设机构设置、自主招聘等5项办学自主权和职业院校教师绩效工资改革政策。</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2.落实20%编制员额用于自主聘用兼职教师政策。</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3.“双师型”教师比例达到规定标准和要求。</w:t>
            </w:r>
          </w:p>
          <w:p>
            <w:pPr>
              <w:spacing w:line="35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4.生均实习实训仪器设备值、校舍建筑面积和图书册数达到规定标准要求。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921" w:type="dxa"/>
            <w:vMerge w:val="restart"/>
            <w:vAlign w:val="center"/>
          </w:tcPr>
          <w:p>
            <w:pPr>
              <w:spacing w:line="350" w:lineRule="exact"/>
              <w:rPr>
                <w:rFonts w:hint="eastAsia" w:ascii="仿宋_GB2312" w:hAnsi="仿宋_GB2312" w:eastAsia="仿宋_GB2312" w:cs="仿宋_GB2312"/>
                <w:color w:val="000000"/>
                <w:spacing w:val="-22"/>
                <w:szCs w:val="21"/>
                <w:shd w:val="clear" w:color="auto" w:fill="FFFFFF"/>
              </w:rPr>
            </w:pPr>
            <w:r>
              <w:rPr>
                <w:rFonts w:hint="eastAsia" w:ascii="仿宋_GB2312" w:hAnsi="仿宋_GB2312" w:eastAsia="仿宋_GB2312" w:cs="仿宋_GB2312"/>
                <w:color w:val="000000"/>
                <w:szCs w:val="21"/>
                <w:shd w:val="clear" w:color="auto" w:fill="FFFFFF"/>
              </w:rPr>
              <w:t>三、教育保障情况</w:t>
            </w:r>
          </w:p>
        </w:tc>
        <w:tc>
          <w:tcPr>
            <w:tcW w:w="3177" w:type="dxa"/>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（六）坚持教育优先发展，完成中小学及幼儿园布局规划。</w:t>
            </w:r>
          </w:p>
        </w:tc>
        <w:tc>
          <w:tcPr>
            <w:tcW w:w="851" w:type="dxa"/>
            <w:vAlign w:val="center"/>
          </w:tcPr>
          <w:p>
            <w:pPr>
              <w:spacing w:line="30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3%</w:t>
            </w:r>
          </w:p>
        </w:tc>
        <w:tc>
          <w:tcPr>
            <w:tcW w:w="9497" w:type="dxa"/>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以县（功能区）为单位编制完成2019-2030年中小学及幼儿园布局规划。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continue"/>
            <w:vAlign w:val="center"/>
          </w:tcPr>
          <w:p>
            <w:pPr>
              <w:spacing w:line="28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（七）完成年度消除普通中小学大班额问题规划建设任务。</w:t>
            </w:r>
          </w:p>
        </w:tc>
        <w:tc>
          <w:tcPr>
            <w:tcW w:w="851" w:type="dxa"/>
            <w:vAlign w:val="center"/>
          </w:tcPr>
          <w:p>
            <w:pPr>
              <w:spacing w:line="300" w:lineRule="exact"/>
              <w:jc w:val="center"/>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4%</w:t>
            </w:r>
          </w:p>
        </w:tc>
        <w:tc>
          <w:tcPr>
            <w:tcW w:w="9497" w:type="dxa"/>
            <w:vAlign w:val="center"/>
          </w:tcPr>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1.按规划完成解决大班额学校建设年度任务。</w:t>
            </w:r>
          </w:p>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2.2019年之前已建成的学校办学条件达到使用标准并投入使用。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continue"/>
            <w:vAlign w:val="center"/>
          </w:tcPr>
          <w:p>
            <w:pPr>
              <w:spacing w:line="28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00" w:lineRule="exact"/>
              <w:rPr>
                <w:rFonts w:hint="eastAsia" w:ascii="仿宋_GB2312" w:hAnsi="仿宋_GB2312" w:eastAsia="仿宋_GB2312" w:cs="仿宋_GB2312"/>
                <w:b/>
                <w:color w:val="000000"/>
                <w:szCs w:val="21"/>
                <w:shd w:val="clear" w:color="auto" w:fill="FFFFFF"/>
              </w:rPr>
            </w:pPr>
            <w:r>
              <w:rPr>
                <w:rFonts w:hint="eastAsia" w:ascii="仿宋_GB2312" w:hAnsi="仿宋_GB2312" w:eastAsia="仿宋_GB2312" w:cs="仿宋_GB2312"/>
                <w:color w:val="000000"/>
                <w:kern w:val="0"/>
                <w:szCs w:val="21"/>
                <w:shd w:val="clear" w:color="auto" w:fill="FFFFFF"/>
                <w:lang w:val="zh-CN"/>
              </w:rPr>
              <w:t>（八）全面落实教育投入政策，经费管理使用规范；全面落实学生资助政策。</w:t>
            </w:r>
          </w:p>
        </w:tc>
        <w:tc>
          <w:tcPr>
            <w:tcW w:w="851" w:type="dxa"/>
            <w:vAlign w:val="center"/>
          </w:tcPr>
          <w:p>
            <w:pPr>
              <w:spacing w:line="300" w:lineRule="exact"/>
              <w:jc w:val="center"/>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20%</w:t>
            </w:r>
          </w:p>
        </w:tc>
        <w:tc>
          <w:tcPr>
            <w:tcW w:w="9497" w:type="dxa"/>
            <w:vAlign w:val="center"/>
          </w:tcPr>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1.财政一般公共预算教育支出和生均财政一般公共预算教育支出均“只增不减”；足额落实各学段生均财政拨款标准并及时足额拨付；中小学公用经费支出管理使用规范。</w:t>
            </w:r>
          </w:p>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2.各类教育专项资金（含“两项教育附加”）严格按规定时间分配，规范管理使用，及时足额返还各类行政事业性收费，提高资金使用效益。</w:t>
            </w:r>
          </w:p>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3.足额配套落实建档立卡等特殊困难学生免学费（保教费）财政资金，建档立卡学生享受资助政策落实到位，未出现学生（幼儿）因家庭经济困难而失学现象。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Merge w:val="continue"/>
            <w:vAlign w:val="center"/>
          </w:tcPr>
          <w:p>
            <w:pPr>
              <w:spacing w:line="280" w:lineRule="exact"/>
              <w:rPr>
                <w:rFonts w:hint="eastAsia" w:ascii="仿宋_GB2312" w:hAnsi="仿宋_GB2312" w:eastAsia="仿宋_GB2312" w:cs="仿宋_GB2312"/>
                <w:color w:val="000000"/>
                <w:szCs w:val="21"/>
                <w:shd w:val="clear" w:color="auto" w:fill="FFFFFF"/>
              </w:rPr>
            </w:pPr>
          </w:p>
        </w:tc>
        <w:tc>
          <w:tcPr>
            <w:tcW w:w="3177" w:type="dxa"/>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（九）保障各级各类学校、幼儿园校舍安全；</w:t>
            </w:r>
            <w:r>
              <w:rPr>
                <w:rFonts w:hint="eastAsia" w:ascii="仿宋_GB2312" w:hAnsi="仿宋_GB2312" w:eastAsia="仿宋_GB2312" w:cs="仿宋_GB2312"/>
                <w:color w:val="000000"/>
                <w:szCs w:val="21"/>
                <w:shd w:val="clear" w:color="auto" w:fill="FFFFFF"/>
              </w:rPr>
              <w:t>学校、幼儿园及周边安全综合治理有效</w:t>
            </w:r>
            <w:r>
              <w:rPr>
                <w:rFonts w:hint="eastAsia" w:ascii="仿宋_GB2312" w:hAnsi="仿宋_GB2312" w:eastAsia="仿宋_GB2312" w:cs="仿宋_GB2312"/>
                <w:color w:val="000000"/>
                <w:kern w:val="0"/>
                <w:szCs w:val="21"/>
                <w:shd w:val="clear" w:color="auto" w:fill="FFFFFF"/>
                <w:lang w:val="zh-CN"/>
              </w:rPr>
              <w:t>。</w:t>
            </w:r>
          </w:p>
        </w:tc>
        <w:tc>
          <w:tcPr>
            <w:tcW w:w="851" w:type="dxa"/>
            <w:vAlign w:val="center"/>
          </w:tcPr>
          <w:p>
            <w:pPr>
              <w:spacing w:line="30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6%</w:t>
            </w:r>
          </w:p>
        </w:tc>
        <w:tc>
          <w:tcPr>
            <w:tcW w:w="9497" w:type="dxa"/>
            <w:vAlign w:val="center"/>
          </w:tcPr>
          <w:p>
            <w:pPr>
              <w:spacing w:line="320" w:lineRule="exact"/>
              <w:rPr>
                <w:rFonts w:hint="eastAsia" w:ascii="仿宋_GB2312" w:hAnsi="仿宋_GB2312" w:eastAsia="仿宋_GB2312" w:cs="仿宋_GB2312"/>
                <w:kern w:val="0"/>
                <w:szCs w:val="21"/>
                <w:shd w:val="clear" w:color="auto" w:fill="FFFFFF"/>
                <w:lang w:val="zh-CN"/>
              </w:rPr>
            </w:pPr>
            <w:r>
              <w:rPr>
                <w:rFonts w:hint="eastAsia" w:ascii="仿宋_GB2312" w:hAnsi="仿宋_GB2312" w:eastAsia="仿宋_GB2312" w:cs="仿宋_GB2312"/>
                <w:kern w:val="0"/>
                <w:szCs w:val="21"/>
                <w:shd w:val="clear" w:color="auto" w:fill="FFFFFF"/>
                <w:lang w:val="zh-CN"/>
              </w:rPr>
              <w:t>1.对现存2009年之前的校舍按规定及时进行排查鉴定，并按排查鉴定结论及时处置。</w:t>
            </w:r>
          </w:p>
          <w:p>
            <w:pPr>
              <w:spacing w:line="320" w:lineRule="exact"/>
              <w:rPr>
                <w:rFonts w:hint="eastAsia" w:ascii="仿宋_GB2312" w:hAnsi="仿宋_GB2312" w:eastAsia="仿宋_GB2312" w:cs="仿宋_GB2312"/>
                <w:kern w:val="0"/>
                <w:szCs w:val="21"/>
                <w:shd w:val="clear" w:color="auto" w:fill="FFFFFF"/>
                <w:lang w:val="zh-CN"/>
              </w:rPr>
            </w:pPr>
            <w:r>
              <w:rPr>
                <w:rFonts w:hint="eastAsia" w:ascii="仿宋_GB2312" w:hAnsi="仿宋_GB2312" w:eastAsia="仿宋_GB2312" w:cs="仿宋_GB2312"/>
                <w:kern w:val="0"/>
                <w:szCs w:val="21"/>
                <w:shd w:val="clear" w:color="auto" w:fill="FFFFFF"/>
                <w:lang w:val="zh-CN"/>
              </w:rPr>
              <w:t>2.学校、幼儿园按规定配备专职安保人员、安防器械和技防系统。</w:t>
            </w:r>
          </w:p>
          <w:p>
            <w:pPr>
              <w:spacing w:line="320" w:lineRule="exact"/>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3.学校、幼儿园门口均设置交通安全标识。</w:t>
            </w:r>
          </w:p>
          <w:p>
            <w:pPr>
              <w:spacing w:line="320" w:lineRule="exact"/>
              <w:rPr>
                <w:rFonts w:hint="eastAsia" w:ascii="仿宋_GB2312" w:hAnsi="仿宋_GB2312" w:eastAsia="仿宋_GB2312" w:cs="仿宋_GB2312"/>
                <w:kern w:val="0"/>
                <w:szCs w:val="21"/>
                <w:shd w:val="clear" w:color="auto" w:fill="FFFFFF"/>
                <w:lang w:val="zh-CN"/>
              </w:rPr>
            </w:pPr>
            <w:r>
              <w:rPr>
                <w:rFonts w:hint="eastAsia" w:ascii="仿宋_GB2312" w:hAnsi="仿宋_GB2312" w:eastAsia="仿宋_GB2312" w:cs="仿宋_GB2312"/>
                <w:szCs w:val="21"/>
                <w:shd w:val="clear" w:color="auto" w:fill="FFFFFF"/>
              </w:rPr>
              <w:t>4.</w:t>
            </w:r>
            <w:r>
              <w:rPr>
                <w:rFonts w:hint="eastAsia" w:ascii="仿宋_GB2312" w:hAnsi="仿宋_GB2312" w:eastAsia="仿宋_GB2312" w:cs="仿宋_GB2312"/>
                <w:kern w:val="0"/>
                <w:szCs w:val="21"/>
                <w:shd w:val="clear" w:color="auto" w:fill="FFFFFF"/>
                <w:lang w:val="zh-CN"/>
              </w:rPr>
              <w:t>组织有关部门有效开展校园及周边安全综合治理专项整治行动。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vAlign w:val="center"/>
          </w:tcPr>
          <w:p>
            <w:pPr>
              <w:spacing w:line="28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四、师资队伍建设情况</w:t>
            </w:r>
          </w:p>
        </w:tc>
        <w:tc>
          <w:tcPr>
            <w:tcW w:w="3177" w:type="dxa"/>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rPr>
              <w:t>（十）</w:t>
            </w:r>
            <w:r>
              <w:rPr>
                <w:rFonts w:hint="eastAsia" w:ascii="仿宋_GB2312" w:hAnsi="仿宋_GB2312" w:eastAsia="仿宋_GB2312" w:cs="仿宋_GB2312"/>
                <w:color w:val="000000"/>
                <w:kern w:val="0"/>
                <w:szCs w:val="21"/>
                <w:shd w:val="clear" w:color="auto" w:fill="FFFFFF"/>
                <w:lang w:val="zh-CN"/>
              </w:rPr>
              <w:t>严格执行国家和省教师编制政策及规定；全面落实教师制度政策。全面落实教师工资和各项待遇政策。</w:t>
            </w:r>
          </w:p>
        </w:tc>
        <w:tc>
          <w:tcPr>
            <w:tcW w:w="851" w:type="dxa"/>
            <w:vAlign w:val="center"/>
          </w:tcPr>
          <w:p>
            <w:pPr>
              <w:spacing w:line="300" w:lineRule="exact"/>
              <w:jc w:val="center"/>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25%</w:t>
            </w:r>
          </w:p>
        </w:tc>
        <w:tc>
          <w:tcPr>
            <w:tcW w:w="9497" w:type="dxa"/>
            <w:vAlign w:val="center"/>
          </w:tcPr>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1.及时补充中小学教师，按规定时间和要求完成教师招聘工作；</w:t>
            </w:r>
            <w:r>
              <w:rPr>
                <w:rFonts w:hint="eastAsia" w:ascii="仿宋_GB2312" w:hAnsi="仿宋_GB2312" w:eastAsia="仿宋_GB2312" w:cs="仿宋_GB2312"/>
                <w:color w:val="000000"/>
                <w:kern w:val="0"/>
                <w:szCs w:val="21"/>
                <w:shd w:val="clear" w:color="auto" w:fill="FFFFFF"/>
                <w:lang w:val="zh-CN"/>
              </w:rPr>
              <w:t>中小学无自聘教师；</w:t>
            </w:r>
            <w:r>
              <w:rPr>
                <w:rFonts w:hint="eastAsia" w:ascii="仿宋_GB2312" w:hAnsi="仿宋_GB2312" w:eastAsia="仿宋_GB2312" w:cs="仿宋_GB2312"/>
                <w:color w:val="000000"/>
                <w:szCs w:val="21"/>
                <w:shd w:val="clear" w:color="auto" w:fill="FFFFFF"/>
              </w:rPr>
              <w:t>所有学校师生比达到省定标准，按照规定标准足额核定特殊教育学校教职工编制</w:t>
            </w:r>
            <w:r>
              <w:rPr>
                <w:rFonts w:hint="eastAsia" w:ascii="仿宋_GB2312" w:hAnsi="仿宋_GB2312" w:eastAsia="仿宋_GB2312" w:cs="仿宋_GB2312"/>
                <w:color w:val="000000"/>
                <w:sz w:val="24"/>
                <w:shd w:val="clear" w:color="auto" w:fill="FFFFFF"/>
              </w:rPr>
              <w:t>。</w:t>
            </w:r>
          </w:p>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w:t>
            </w:r>
            <w:r>
              <w:rPr>
                <w:rFonts w:hint="eastAsia" w:ascii="仿宋_GB2312" w:hAnsi="仿宋_GB2312" w:eastAsia="仿宋_GB2312" w:cs="仿宋_GB2312"/>
                <w:color w:val="000000"/>
                <w:kern w:val="0"/>
                <w:szCs w:val="21"/>
                <w:shd w:val="clear" w:color="auto" w:fill="FFFFFF"/>
                <w:lang w:val="zh-CN"/>
              </w:rPr>
              <w:t>全面落实中小学教师“县管校聘”管理改革和</w:t>
            </w:r>
            <w:r>
              <w:rPr>
                <w:rFonts w:hint="eastAsia" w:ascii="仿宋_GB2312" w:hAnsi="仿宋_GB2312" w:eastAsia="仿宋_GB2312" w:cs="仿宋_GB2312"/>
                <w:color w:val="000000"/>
                <w:szCs w:val="21"/>
                <w:shd w:val="clear" w:color="auto" w:fill="FFFFFF"/>
              </w:rPr>
              <w:t>中小学校长职级制改革。</w:t>
            </w:r>
          </w:p>
          <w:p>
            <w:pPr>
              <w:spacing w:line="32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szCs w:val="21"/>
                <w:shd w:val="clear" w:color="auto" w:fill="FFFFFF"/>
              </w:rPr>
              <w:t>3.</w:t>
            </w:r>
            <w:r>
              <w:rPr>
                <w:rFonts w:hint="eastAsia" w:ascii="仿宋_GB2312" w:hAnsi="仿宋_GB2312" w:eastAsia="仿宋_GB2312" w:cs="仿宋_GB2312"/>
                <w:color w:val="000000"/>
                <w:kern w:val="0"/>
                <w:szCs w:val="21"/>
                <w:shd w:val="clear" w:color="auto" w:fill="FFFFFF"/>
                <w:lang w:val="zh-CN"/>
              </w:rPr>
              <w:t>保障义务教育教师平均工资收入水平不低于或高于当地公务员平均工资收入水平；落实教师体检、农村教师各项补助、偏远农村学校应建教师周转宿舍等政策。</w:t>
            </w:r>
          </w:p>
          <w:p>
            <w:pPr>
              <w:spacing w:line="32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4.落实农村教师职称有关政策；区域内中小学教师副高级职称比例达到省定标准。</w:t>
            </w:r>
          </w:p>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kern w:val="0"/>
                <w:szCs w:val="21"/>
                <w:shd w:val="clear" w:color="auto" w:fill="FFFFFF"/>
                <w:lang w:val="zh-CN"/>
              </w:rPr>
              <w:t>5.中小学教师培训经费列入本级财政预算并满足培训需要。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五、规范办学行为、促进教育公平情况</w:t>
            </w:r>
          </w:p>
        </w:tc>
        <w:tc>
          <w:tcPr>
            <w:tcW w:w="31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（十一）落实义务教育招生政策；办学行为规范。</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4%</w:t>
            </w:r>
          </w:p>
        </w:tc>
        <w:tc>
          <w:tcPr>
            <w:tcW w:w="94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1.</w:t>
            </w:r>
            <w:r>
              <w:rPr>
                <w:rFonts w:hint="eastAsia" w:ascii="仿宋_GB2312" w:hAnsi="仿宋_GB2312" w:eastAsia="仿宋_GB2312" w:cs="仿宋_GB2312"/>
                <w:color w:val="000000"/>
                <w:kern w:val="0"/>
                <w:szCs w:val="21"/>
                <w:shd w:val="clear" w:color="auto" w:fill="FFFFFF"/>
                <w:lang w:val="zh-CN"/>
              </w:rPr>
              <w:t>义务教育阶段公办学校免试免费就近入学，民办学校免试入学。</w:t>
            </w:r>
          </w:p>
          <w:p>
            <w:pPr>
              <w:spacing w:line="320" w:lineRule="exact"/>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2.</w:t>
            </w:r>
            <w:r>
              <w:rPr>
                <w:rFonts w:hint="eastAsia" w:ascii="仿宋_GB2312" w:hAnsi="仿宋_GB2312" w:eastAsia="仿宋_GB2312" w:cs="仿宋_GB2312"/>
                <w:color w:val="000000"/>
                <w:kern w:val="0"/>
                <w:szCs w:val="21"/>
                <w:shd w:val="clear" w:color="auto" w:fill="FFFFFF"/>
                <w:lang w:val="zh-CN"/>
              </w:rPr>
              <w:t>所有义务教育学校按规定开全课程，开足课时，切实减轻中小学课业负担。</w:t>
            </w:r>
          </w:p>
          <w:p>
            <w:pPr>
              <w:spacing w:line="320" w:lineRule="exact"/>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3.落实课后服务经费保障；确保</w:t>
            </w:r>
            <w:r>
              <w:rPr>
                <w:rFonts w:hint="eastAsia" w:ascii="仿宋_GB2312" w:hAnsi="仿宋_GB2312" w:eastAsia="仿宋_GB2312" w:cs="仿宋_GB2312"/>
                <w:color w:val="000000"/>
                <w:kern w:val="0"/>
                <w:szCs w:val="21"/>
                <w:shd w:val="clear" w:color="auto" w:fill="FFFFFF"/>
                <w:lang w:val="zh-CN"/>
              </w:rPr>
              <w:t>有需求的小学生全面享受课后服务。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92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六、2019年反馈问题整改落实情况</w:t>
            </w:r>
          </w:p>
        </w:tc>
        <w:tc>
          <w:tcPr>
            <w:tcW w:w="31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（十二）针对反馈问题，积极有效整改。</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6%</w:t>
            </w:r>
          </w:p>
        </w:tc>
        <w:tc>
          <w:tcPr>
            <w:tcW w:w="949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市县制定可行整改方案和具体措施，反馈问题有效整改。</w:t>
            </w:r>
          </w:p>
        </w:tc>
      </w:tr>
    </w:tbl>
    <w:p>
      <w:pPr>
        <w:spacing w:after="156" w:afterLines="50" w:line="580" w:lineRule="exact"/>
        <w:jc w:val="center"/>
        <w:rPr>
          <w:rFonts w:hint="eastAsia" w:ascii="仿宋_GB2312" w:hAnsi="仿宋_GB2312" w:eastAsia="仿宋_GB2312" w:cs="仿宋_GB2312"/>
          <w:color w:val="000000"/>
          <w:sz w:val="36"/>
          <w:szCs w:val="36"/>
          <w:shd w:val="clear" w:color="auto" w:fill="FFFFFF"/>
        </w:rPr>
      </w:pPr>
      <w:r>
        <w:rPr>
          <w:rFonts w:hint="eastAsia" w:ascii="仿宋_GB2312" w:hAnsi="仿宋_GB2312" w:eastAsia="仿宋_GB2312" w:cs="仿宋_GB2312"/>
          <w:color w:val="000000"/>
          <w:sz w:val="32"/>
          <w:szCs w:val="32"/>
          <w:shd w:val="clear" w:color="auto" w:fill="FFFFFF"/>
        </w:rPr>
        <w:br w:type="page"/>
      </w:r>
      <w:r>
        <w:rPr>
          <w:rFonts w:hint="eastAsia" w:ascii="仿宋_GB2312" w:hAnsi="仿宋_GB2312" w:eastAsia="仿宋_GB2312" w:cs="仿宋_GB2312"/>
          <w:color w:val="000000"/>
          <w:sz w:val="36"/>
          <w:szCs w:val="36"/>
          <w:shd w:val="clear" w:color="auto" w:fill="FFFFFF"/>
        </w:rPr>
        <w:t>年度评价结果降低等级认定情形的界定</w:t>
      </w:r>
      <w:bookmarkStart w:id="0" w:name="_GoBack"/>
      <w:bookmarkEnd w:id="0"/>
    </w:p>
    <w:tbl>
      <w:tblPr>
        <w:tblStyle w:val="7"/>
        <w:tblW w:w="14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10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blHeader/>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000000"/>
                <w:kern w:val="0"/>
                <w:sz w:val="24"/>
                <w:shd w:val="clear" w:color="auto" w:fill="FFFFFF"/>
              </w:rPr>
            </w:pPr>
            <w:r>
              <w:rPr>
                <w:rFonts w:hint="eastAsia" w:ascii="仿宋_GB2312" w:hAnsi="仿宋_GB2312" w:eastAsia="仿宋_GB2312" w:cs="仿宋_GB2312"/>
                <w:color w:val="000000"/>
                <w:kern w:val="0"/>
                <w:sz w:val="24"/>
                <w:shd w:val="clear" w:color="auto" w:fill="FFFFFF"/>
              </w:rPr>
              <w:t>降低等级指标</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界定原则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rPr>
              <w:t>1.</w:t>
            </w:r>
            <w:r>
              <w:rPr>
                <w:rFonts w:hint="eastAsia" w:ascii="仿宋_GB2312" w:hAnsi="仿宋_GB2312" w:eastAsia="仿宋_GB2312" w:cs="仿宋_GB2312"/>
                <w:color w:val="000000"/>
                <w:kern w:val="0"/>
                <w:szCs w:val="21"/>
                <w:shd w:val="clear" w:color="auto" w:fill="FFFFFF"/>
                <w:lang w:val="zh-CN"/>
              </w:rPr>
              <w:t>市本级及所辖县（市、区）财政一般公共预算教育支出比上年降低或按在校学生人数平均的一般公共预算教育支出比上年降低的。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有下列情形之一的，年度评价结果降低一个等级予以认定。</w:t>
            </w:r>
          </w:p>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1.全市统算财政一般公共预算教育支出比上年降低的；</w:t>
            </w:r>
          </w:p>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2.市域内半数及以上县财政一般公共预算教育支出比上年降低的；</w:t>
            </w:r>
          </w:p>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3.全市统算，幼儿园、普通小学、普通初中、普通高中、中等职业学校、高等职业院校中有三个学段及以上按在校学生人数平均的一般公共预算教育支出比上年降低的。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2.当年县域义务教育校际间均衡状况达不到国家标准要求的。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半数及以上县县域义务教育校际间均衡状况达不到国家标准要求的市，年度评价结果降低一个等级予以认定。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3.发生教育重大安全责任事故或产生重大影响的校园安全责任事件的。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市域内发生教育重大安全</w:t>
            </w:r>
            <w:r>
              <w:rPr>
                <w:rFonts w:hint="eastAsia" w:ascii="仿宋_GB2312" w:hAnsi="仿宋_GB2312" w:eastAsia="仿宋_GB2312" w:cs="仿宋_GB2312"/>
                <w:color w:val="000000"/>
                <w:kern w:val="0"/>
                <w:szCs w:val="21"/>
                <w:shd w:val="clear" w:color="auto" w:fill="FFFFFF"/>
                <w:lang w:val="zh-CN"/>
              </w:rPr>
              <w:t>责任</w:t>
            </w:r>
            <w:r>
              <w:rPr>
                <w:rFonts w:hint="eastAsia" w:ascii="仿宋_GB2312" w:hAnsi="仿宋_GB2312" w:eastAsia="仿宋_GB2312" w:cs="仿宋_GB2312"/>
                <w:color w:val="000000"/>
                <w:szCs w:val="21"/>
                <w:shd w:val="clear" w:color="auto" w:fill="FFFFFF"/>
              </w:rPr>
              <w:t>事故或产生重大影响的校园安全</w:t>
            </w:r>
            <w:r>
              <w:rPr>
                <w:rFonts w:hint="eastAsia" w:ascii="仿宋_GB2312" w:hAnsi="仿宋_GB2312" w:eastAsia="仿宋_GB2312" w:cs="仿宋_GB2312"/>
                <w:color w:val="000000"/>
                <w:kern w:val="0"/>
                <w:szCs w:val="21"/>
                <w:shd w:val="clear" w:color="auto" w:fill="FFFFFF"/>
                <w:lang w:val="zh-CN"/>
              </w:rPr>
              <w:t>责任</w:t>
            </w:r>
            <w:r>
              <w:rPr>
                <w:rFonts w:hint="eastAsia" w:ascii="仿宋_GB2312" w:hAnsi="仿宋_GB2312" w:eastAsia="仿宋_GB2312" w:cs="仿宋_GB2312"/>
                <w:color w:val="000000"/>
                <w:szCs w:val="21"/>
                <w:shd w:val="clear" w:color="auto" w:fill="FFFFFF"/>
              </w:rPr>
              <w:t>事件的，评价结果降低一个等级予以认定。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4.农村教师享受乡镇工作人员津贴补贴未达到相关规定标准的。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半数及以上县未按相关规定标准为农村教师发放乡镇工作人员津贴补贴的市，评价结果降低一个等级予以认定。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5.学生体质健康水平连续2年下降的。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学生体质健康水平连续2年下降的市，评价结果降低一个等级予以认定。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404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kern w:val="0"/>
                <w:szCs w:val="21"/>
                <w:shd w:val="clear" w:color="auto" w:fill="FFFFFF"/>
                <w:lang w:val="zh-CN"/>
              </w:rPr>
            </w:pPr>
            <w:r>
              <w:rPr>
                <w:rFonts w:hint="eastAsia" w:ascii="仿宋_GB2312" w:hAnsi="仿宋_GB2312" w:eastAsia="仿宋_GB2312" w:cs="仿宋_GB2312"/>
                <w:color w:val="000000"/>
                <w:kern w:val="0"/>
                <w:szCs w:val="21"/>
                <w:shd w:val="clear" w:color="auto" w:fill="FFFFFF"/>
                <w:lang w:val="zh-CN"/>
              </w:rPr>
              <w:t>6.存在弄虚作假行为的。</w:t>
            </w:r>
          </w:p>
        </w:tc>
        <w:tc>
          <w:tcPr>
            <w:tcW w:w="1084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与省有关平台数据核对，结合省网评和实地核查情况，存在数据不实或材料造假的，评价结果降低一个等级予以认定。</w:t>
            </w:r>
          </w:p>
        </w:tc>
      </w:tr>
    </w:tbl>
    <w:p>
      <w:pPr>
        <w:spacing w:line="580" w:lineRule="exact"/>
        <w:ind w:firstLine="4480" w:firstLineChars="1400"/>
        <w:rPr>
          <w:rFonts w:ascii="仿宋_GB2312" w:eastAsia="仿宋_GB2312"/>
          <w:color w:val="000000"/>
          <w:sz w:val="32"/>
          <w:szCs w:val="32"/>
        </w:rPr>
      </w:pPr>
    </w:p>
    <w:sectPr>
      <w:footerReference r:id="rId4" w:type="default"/>
      <w:footerReference r:id="rId5" w:type="even"/>
      <w:pgSz w:w="16838" w:h="11906" w:orient="landscape"/>
      <w:pgMar w:top="1418" w:right="1928" w:bottom="1418" w:left="192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汉仪书宋一简">
    <w:altName w:val="微软雅黑"/>
    <w:panose1 w:val="00000000000000000000"/>
    <w:charset w:val="86"/>
    <w:family w:val="modern"/>
    <w:pitch w:val="default"/>
    <w:sig w:usb0="00000000" w:usb1="00000000" w:usb2="00000012"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5</w:t>
    </w:r>
    <w:r>
      <w:rPr>
        <w:rStyle w:val="6"/>
        <w:sz w:val="28"/>
        <w:szCs w:val="28"/>
      </w:rPr>
      <w:fldChar w:fldCharType="end"/>
    </w:r>
    <w:r>
      <w:rPr>
        <w:rStyle w:val="6"/>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15" w:leftChars="150" w:right="315" w:rightChars="150"/>
      <w:rPr>
        <w:rStyle w:val="6"/>
        <w:sz w:val="28"/>
        <w:szCs w:val="28"/>
      </w:rPr>
    </w:pPr>
    <w:r>
      <w:rPr>
        <w:rStyle w:val="6"/>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6</w:t>
    </w:r>
    <w:r>
      <w:rPr>
        <w:rStyle w:val="6"/>
        <w:sz w:val="28"/>
        <w:szCs w:val="28"/>
      </w:rPr>
      <w:fldChar w:fldCharType="end"/>
    </w:r>
    <w:r>
      <w:rPr>
        <w:rStyle w:val="6"/>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22"/>
    <w:rsid w:val="00023441"/>
    <w:rsid w:val="00040A3F"/>
    <w:rsid w:val="00081386"/>
    <w:rsid w:val="00101FA8"/>
    <w:rsid w:val="00165700"/>
    <w:rsid w:val="001D54AF"/>
    <w:rsid w:val="00201F22"/>
    <w:rsid w:val="00245391"/>
    <w:rsid w:val="00261530"/>
    <w:rsid w:val="002A3E70"/>
    <w:rsid w:val="002D3CF9"/>
    <w:rsid w:val="0031345B"/>
    <w:rsid w:val="00313F95"/>
    <w:rsid w:val="003208FC"/>
    <w:rsid w:val="00390605"/>
    <w:rsid w:val="003906A8"/>
    <w:rsid w:val="003A28D7"/>
    <w:rsid w:val="003B3260"/>
    <w:rsid w:val="00461003"/>
    <w:rsid w:val="004C71D9"/>
    <w:rsid w:val="005762A8"/>
    <w:rsid w:val="005811DA"/>
    <w:rsid w:val="006326D2"/>
    <w:rsid w:val="006C0B46"/>
    <w:rsid w:val="007468AC"/>
    <w:rsid w:val="007932AD"/>
    <w:rsid w:val="007F3AB3"/>
    <w:rsid w:val="00817709"/>
    <w:rsid w:val="00886D15"/>
    <w:rsid w:val="008E26B0"/>
    <w:rsid w:val="00935449"/>
    <w:rsid w:val="00A0653A"/>
    <w:rsid w:val="00A41C61"/>
    <w:rsid w:val="00AA7DB1"/>
    <w:rsid w:val="00AB5FE4"/>
    <w:rsid w:val="00AC542D"/>
    <w:rsid w:val="00B11D3E"/>
    <w:rsid w:val="00B37C10"/>
    <w:rsid w:val="00BA525C"/>
    <w:rsid w:val="00C80207"/>
    <w:rsid w:val="00CE0EBA"/>
    <w:rsid w:val="00CE3A25"/>
    <w:rsid w:val="00D15B45"/>
    <w:rsid w:val="00D51308"/>
    <w:rsid w:val="00E84275"/>
    <w:rsid w:val="00F57D02"/>
    <w:rsid w:val="00F7728A"/>
    <w:rsid w:val="00FE5BC3"/>
    <w:rsid w:val="1918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8">
    <w:name w:val="样式2"/>
    <w:basedOn w:val="2"/>
    <w:uiPriority w:val="0"/>
    <w:rPr>
      <w:rFonts w:ascii="Times" w:hAnsi="Times" w:eastAsia="仿宋_GB2312"/>
      <w:b w:val="0"/>
      <w:snapToGrid w:val="0"/>
      <w:sz w:val="32"/>
      <w:szCs w:val="32"/>
    </w:rPr>
  </w:style>
  <w:style w:type="paragraph" w:customStyle="1" w:styleId="9">
    <w:name w:val="样式3"/>
    <w:basedOn w:val="2"/>
    <w:uiPriority w:val="0"/>
    <w:rPr>
      <w:rFonts w:eastAsia="仿宋_GB2312"/>
      <w:b w:val="0"/>
      <w:snapToGrid w:val="0"/>
      <w:sz w:val="32"/>
    </w:rPr>
  </w:style>
  <w:style w:type="character" w:customStyle="1" w:styleId="10">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40065;&#25919;&#25945;&#30563;&#22996;&#21150;&#12308;%20%20&#12309;%2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鲁政教督委办〔  〕 号</Template>
  <Company>sdjy</Company>
  <Pages>8</Pages>
  <Words>663</Words>
  <Characters>3781</Characters>
  <Lines>31</Lines>
  <Paragraphs>8</Paragraphs>
  <TotalTime>14</TotalTime>
  <ScaleCrop>false</ScaleCrop>
  <LinksUpToDate>false</LinksUpToDate>
  <CharactersWithSpaces>4436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2020-05-16T08:39:00Z</dcterms:created>
  <dc:creator>文印室2</dc:creator>
  <cp:lastModifiedBy>LPZ</cp:lastModifiedBy>
  <cp:lastPrinted>2020-05-16T09:03:00Z</cp:lastPrinted>
  <dcterms:modified xsi:type="dcterms:W3CDTF">2020-05-17T09:24:09Z</dcterms:modified>
  <dc:title>山东省招生委员会</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